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235E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  <w:r w:rsidRPr="006C7D57">
        <w:rPr>
          <w:rFonts w:ascii="Book Antiqua" w:hAnsi="Book Antiqua"/>
          <w:sz w:val="28"/>
          <w:szCs w:val="28"/>
          <w:lang w:val="es-PR"/>
        </w:rPr>
        <w:t>ESTADO LIBRE ASOCIADO DE PUERTO RICO</w:t>
      </w:r>
    </w:p>
    <w:p w14:paraId="665AA38D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3E4140C0" w14:textId="3CE9D462" w:rsidR="00FC3ADD" w:rsidRPr="006C7D57" w:rsidRDefault="00FC3ADD" w:rsidP="00FC3ADD">
      <w:pPr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>19</w:t>
      </w:r>
      <w:r w:rsidR="00880C25">
        <w:rPr>
          <w:rFonts w:ascii="Book Antiqua" w:hAnsi="Book Antiqua"/>
          <w:lang w:val="es-PR"/>
        </w:rPr>
        <w:t xml:space="preserve"> </w:t>
      </w:r>
      <w:proofErr w:type="spellStart"/>
      <w:r w:rsidRPr="006C7D57">
        <w:rPr>
          <w:rFonts w:ascii="Book Antiqua" w:hAnsi="Book Antiqua"/>
          <w:vertAlign w:val="superscript"/>
          <w:lang w:val="es-PR"/>
        </w:rPr>
        <w:t>na</w:t>
      </w:r>
      <w:proofErr w:type="spellEnd"/>
      <w:r w:rsidRPr="006C7D57">
        <w:rPr>
          <w:rFonts w:ascii="Book Antiqua" w:hAnsi="Book Antiqua"/>
          <w:vertAlign w:val="superscript"/>
          <w:lang w:val="es-PR"/>
        </w:rPr>
        <w:t xml:space="preserve">. </w:t>
      </w:r>
      <w:r w:rsidRPr="006C7D57">
        <w:rPr>
          <w:rFonts w:ascii="Book Antiqua" w:hAnsi="Book Antiqua"/>
          <w:lang w:val="es-PR"/>
        </w:rPr>
        <w:t>Asamblea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="00D03346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 xml:space="preserve"> </w:t>
      </w:r>
      <w:r w:rsidR="00795B66">
        <w:rPr>
          <w:rFonts w:ascii="Book Antiqua" w:hAnsi="Book Antiqua"/>
          <w:lang w:val="es-PR"/>
        </w:rPr>
        <w:t>6</w:t>
      </w:r>
      <w:r w:rsidR="00FF3E72">
        <w:rPr>
          <w:rFonts w:ascii="Book Antiqua" w:hAnsi="Book Antiqua"/>
          <w:vertAlign w:val="superscript"/>
          <w:lang w:val="es-PR"/>
        </w:rPr>
        <w:t>t</w:t>
      </w:r>
      <w:r w:rsidRPr="006C7D57">
        <w:rPr>
          <w:rFonts w:ascii="Book Antiqua" w:hAnsi="Book Antiqua"/>
          <w:vertAlign w:val="superscript"/>
          <w:lang w:val="es-PR"/>
        </w:rPr>
        <w:t>a.</w:t>
      </w:r>
      <w:r w:rsidRPr="006C7D57">
        <w:rPr>
          <w:rFonts w:ascii="Book Antiqua" w:hAnsi="Book Antiqua"/>
          <w:lang w:val="es-PR"/>
        </w:rPr>
        <w:t xml:space="preserve"> Sesión </w:t>
      </w:r>
    </w:p>
    <w:p w14:paraId="685DC822" w14:textId="7BF9A266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         Legislativa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</w:t>
      </w:r>
      <w:r w:rsidRPr="006C7D57">
        <w:rPr>
          <w:rFonts w:ascii="Book Antiqua" w:hAnsi="Book Antiqua"/>
          <w:lang w:val="es-PR"/>
        </w:rPr>
        <w:tab/>
      </w:r>
      <w:r w:rsidRPr="006C7D57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ab/>
        <w:t xml:space="preserve">       </w:t>
      </w:r>
      <w:r w:rsidR="00D03346">
        <w:rPr>
          <w:rFonts w:ascii="Book Antiqua" w:hAnsi="Book Antiqua"/>
          <w:lang w:val="es-PR"/>
        </w:rPr>
        <w:tab/>
        <w:t xml:space="preserve">       </w:t>
      </w:r>
      <w:r w:rsidRPr="006C7D57">
        <w:rPr>
          <w:rFonts w:ascii="Book Antiqua" w:hAnsi="Book Antiqua"/>
          <w:lang w:val="es-PR"/>
        </w:rPr>
        <w:t xml:space="preserve"> Ordinaria</w:t>
      </w:r>
    </w:p>
    <w:p w14:paraId="70D3BE01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62D1DA9" w14:textId="77777777" w:rsidR="00FC3ADD" w:rsidRPr="006C7D57" w:rsidRDefault="00FC3ADD" w:rsidP="00FC3A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Book Antiqua" w:hAnsi="Book Antiqua"/>
          <w:lang w:val="es-PR"/>
        </w:rPr>
      </w:pPr>
    </w:p>
    <w:p w14:paraId="0BD78216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36"/>
          <w:szCs w:val="36"/>
          <w:lang w:val="es-PR"/>
        </w:rPr>
      </w:pPr>
      <w:r w:rsidRPr="006C7D57">
        <w:rPr>
          <w:rFonts w:ascii="Book Antiqua" w:hAnsi="Book Antiqua"/>
          <w:b/>
          <w:bCs/>
          <w:sz w:val="36"/>
          <w:szCs w:val="36"/>
          <w:lang w:val="es-PR"/>
        </w:rPr>
        <w:t>CÁMARA DE REPRESENTANTES</w:t>
      </w:r>
    </w:p>
    <w:p w14:paraId="65A6477A" w14:textId="77777777" w:rsidR="00FC3ADD" w:rsidRPr="006C7D57" w:rsidRDefault="00FC3ADD" w:rsidP="00FC3ADD">
      <w:pPr>
        <w:jc w:val="both"/>
        <w:rPr>
          <w:rFonts w:ascii="Book Antiqua" w:hAnsi="Book Antiqua"/>
          <w:sz w:val="36"/>
          <w:szCs w:val="36"/>
          <w:lang w:val="es-PR"/>
        </w:rPr>
      </w:pPr>
    </w:p>
    <w:p w14:paraId="37110A15" w14:textId="55606320" w:rsidR="00FC3ADD" w:rsidRPr="006C7D57" w:rsidRDefault="008559FF" w:rsidP="00FC3ADD">
      <w:pPr>
        <w:jc w:val="center"/>
        <w:rPr>
          <w:rFonts w:ascii="Book Antiqua" w:hAnsi="Book Antiqua"/>
          <w:b/>
          <w:bCs/>
          <w:sz w:val="52"/>
          <w:szCs w:val="52"/>
          <w:lang w:val="es-PR"/>
        </w:rPr>
      </w:pPr>
      <w:r>
        <w:rPr>
          <w:rFonts w:ascii="Book Antiqua" w:hAnsi="Book Antiqua"/>
          <w:b/>
          <w:bCs/>
          <w:sz w:val="52"/>
          <w:szCs w:val="52"/>
          <w:lang w:val="es-PR"/>
        </w:rPr>
        <w:t>R. de la C. 254</w:t>
      </w:r>
    </w:p>
    <w:p w14:paraId="23BC9DA6" w14:textId="77777777" w:rsidR="00FC3ADD" w:rsidRPr="006C7D57" w:rsidRDefault="00FC3ADD" w:rsidP="00FC3ADD">
      <w:pPr>
        <w:jc w:val="center"/>
        <w:rPr>
          <w:rFonts w:ascii="Book Antiqua" w:hAnsi="Book Antiqua"/>
          <w:sz w:val="28"/>
          <w:szCs w:val="28"/>
          <w:lang w:val="es-PR"/>
        </w:rPr>
      </w:pPr>
    </w:p>
    <w:p w14:paraId="15F8B0DD" w14:textId="492203A9" w:rsidR="00FC3ADD" w:rsidRPr="006C7D57" w:rsidRDefault="000A4D28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  <w:r>
        <w:rPr>
          <w:rFonts w:ascii="Book Antiqua" w:hAnsi="Book Antiqua"/>
          <w:b/>
          <w:bCs/>
          <w:sz w:val="28"/>
          <w:szCs w:val="28"/>
          <w:lang w:val="es-PR"/>
        </w:rPr>
        <w:t>NOVEN</w:t>
      </w:r>
      <w:r w:rsidR="001F3D12">
        <w:rPr>
          <w:rFonts w:ascii="Book Antiqua" w:hAnsi="Book Antiqua"/>
          <w:b/>
          <w:bCs/>
          <w:sz w:val="28"/>
          <w:szCs w:val="28"/>
          <w:lang w:val="es-PR"/>
        </w:rPr>
        <w:t>O</w:t>
      </w:r>
      <w:r w:rsidR="00B639A3">
        <w:rPr>
          <w:rFonts w:ascii="Book Antiqua" w:hAnsi="Book Antiqua"/>
          <w:b/>
          <w:bCs/>
          <w:sz w:val="28"/>
          <w:szCs w:val="28"/>
          <w:lang w:val="es-PR"/>
        </w:rPr>
        <w:t xml:space="preserve"> </w:t>
      </w:r>
      <w:r w:rsidR="00FC3ADD" w:rsidRPr="006C7D57">
        <w:rPr>
          <w:rFonts w:ascii="Book Antiqua" w:hAnsi="Book Antiqua"/>
          <w:b/>
          <w:bCs/>
          <w:sz w:val="28"/>
          <w:szCs w:val="28"/>
          <w:lang w:val="es-PR"/>
        </w:rPr>
        <w:t xml:space="preserve">INFORME PARCIAL </w:t>
      </w:r>
    </w:p>
    <w:p w14:paraId="00A5D3AC" w14:textId="77777777" w:rsidR="00FC3ADD" w:rsidRPr="006C7D57" w:rsidRDefault="00FC3ADD" w:rsidP="00FC3ADD">
      <w:pPr>
        <w:jc w:val="center"/>
        <w:rPr>
          <w:rFonts w:ascii="Book Antiqua" w:hAnsi="Book Antiqua"/>
          <w:b/>
          <w:bCs/>
          <w:sz w:val="28"/>
          <w:szCs w:val="28"/>
          <w:lang w:val="es-PR"/>
        </w:rPr>
      </w:pPr>
    </w:p>
    <w:p w14:paraId="74B6289A" w14:textId="732A399D" w:rsidR="00FC3ADD" w:rsidRPr="006C7D57" w:rsidRDefault="000663D7" w:rsidP="00FC3ADD">
      <w:pPr>
        <w:jc w:val="center"/>
        <w:rPr>
          <w:rFonts w:ascii="Book Antiqua" w:hAnsi="Book Antiqua"/>
          <w:lang w:val="es-PR"/>
        </w:rPr>
      </w:pPr>
      <w:r>
        <w:rPr>
          <w:rFonts w:ascii="Book Antiqua" w:hAnsi="Book Antiqua"/>
          <w:lang w:val="es-PR"/>
        </w:rPr>
        <w:t>21</w:t>
      </w:r>
      <w:r w:rsidR="00E06D8A">
        <w:rPr>
          <w:rFonts w:ascii="Book Antiqua" w:hAnsi="Book Antiqua"/>
          <w:lang w:val="es-PR"/>
        </w:rPr>
        <w:t xml:space="preserve"> </w:t>
      </w:r>
      <w:r w:rsidR="00FC3ADD" w:rsidRPr="006C7D57">
        <w:rPr>
          <w:rFonts w:ascii="Book Antiqua" w:hAnsi="Book Antiqua"/>
          <w:lang w:val="es-PR"/>
        </w:rPr>
        <w:t xml:space="preserve">DE </w:t>
      </w:r>
      <w:r w:rsidR="00795B66">
        <w:rPr>
          <w:rFonts w:ascii="Book Antiqua" w:hAnsi="Book Antiqua"/>
          <w:lang w:val="es-PR"/>
        </w:rPr>
        <w:t>AGOSTO</w:t>
      </w:r>
      <w:r w:rsidR="00FC3ADD" w:rsidRPr="006C7D57">
        <w:rPr>
          <w:rFonts w:ascii="Book Antiqua" w:hAnsi="Book Antiqua"/>
          <w:lang w:val="es-PR"/>
        </w:rPr>
        <w:t xml:space="preserve"> DE 20</w:t>
      </w:r>
      <w:r w:rsidR="00377FF4">
        <w:rPr>
          <w:rFonts w:ascii="Book Antiqua" w:hAnsi="Book Antiqua"/>
          <w:lang w:val="es-PR"/>
        </w:rPr>
        <w:t>2</w:t>
      </w:r>
      <w:r w:rsidR="0081793D">
        <w:rPr>
          <w:rFonts w:ascii="Book Antiqua" w:hAnsi="Book Antiqua"/>
          <w:lang w:val="es-PR"/>
        </w:rPr>
        <w:t>3</w:t>
      </w:r>
    </w:p>
    <w:p w14:paraId="0B4081DA" w14:textId="77777777" w:rsidR="00FC3ADD" w:rsidRPr="006C7D57" w:rsidRDefault="00FC3ADD" w:rsidP="00FC3ADD">
      <w:pPr>
        <w:rPr>
          <w:rFonts w:ascii="Book Antiqua" w:hAnsi="Book Antiqua"/>
          <w:lang w:val="es-PR"/>
        </w:rPr>
      </w:pPr>
    </w:p>
    <w:p w14:paraId="44C24869" w14:textId="77777777" w:rsidR="00FC3ADD" w:rsidRPr="006C7D57" w:rsidRDefault="00FC3ADD" w:rsidP="00FC3ADD">
      <w:pPr>
        <w:rPr>
          <w:rFonts w:ascii="Book Antiqua" w:hAnsi="Book Antiqua"/>
          <w:b/>
          <w:bCs/>
          <w:lang w:val="es-PR"/>
        </w:rPr>
      </w:pPr>
    </w:p>
    <w:p w14:paraId="6C60B12B" w14:textId="77777777" w:rsidR="00FC3ADD" w:rsidRPr="006C7D57" w:rsidRDefault="00FC3ADD" w:rsidP="00673200">
      <w:pPr>
        <w:spacing w:line="480" w:lineRule="auto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b/>
          <w:bCs/>
          <w:lang w:val="es-PR"/>
        </w:rPr>
        <w:t>A LA CÁMARA DE REPRESENTANTES DE PUERTO RICO</w:t>
      </w:r>
      <w:r w:rsidRPr="006C7D57">
        <w:rPr>
          <w:rFonts w:ascii="Book Antiqua" w:hAnsi="Book Antiqua"/>
          <w:lang w:val="es-PR"/>
        </w:rPr>
        <w:t>:</w:t>
      </w:r>
    </w:p>
    <w:p w14:paraId="5479B455" w14:textId="181DBDD6" w:rsidR="00FC3ADD" w:rsidRDefault="00FC3ADD" w:rsidP="00AF44C3">
      <w:pPr>
        <w:spacing w:line="360" w:lineRule="auto"/>
        <w:ind w:firstLine="720"/>
        <w:jc w:val="both"/>
        <w:rPr>
          <w:rFonts w:ascii="Book Antiqua" w:hAnsi="Book Antiqua"/>
          <w:lang w:val="es-PR"/>
        </w:rPr>
      </w:pPr>
      <w:r w:rsidRPr="006C7D57">
        <w:rPr>
          <w:rFonts w:ascii="Book Antiqua" w:hAnsi="Book Antiqua"/>
          <w:lang w:val="es-PR"/>
        </w:rPr>
        <w:t xml:space="preserve">La Comisión </w:t>
      </w:r>
      <w:r w:rsidR="008559FF">
        <w:rPr>
          <w:rFonts w:ascii="Book Antiqua" w:hAnsi="Book Antiqua"/>
          <w:lang w:val="es-PR"/>
        </w:rPr>
        <w:t xml:space="preserve">para el Desarrollo y la Fiscalización de Fondos Públicos de la Región Noreste </w:t>
      </w:r>
      <w:r w:rsidRPr="006C7D57">
        <w:rPr>
          <w:rFonts w:ascii="Book Antiqua" w:hAnsi="Book Antiqua"/>
          <w:lang w:val="es-PR"/>
        </w:rPr>
        <w:t>de la Cámara de Representantes del Estado Libre Asociado de Puerto Rico</w:t>
      </w:r>
      <w:r w:rsidR="00930225">
        <w:rPr>
          <w:rFonts w:ascii="Book Antiqua" w:hAnsi="Book Antiqua"/>
          <w:lang w:val="es-PR"/>
        </w:rPr>
        <w:t xml:space="preserve"> (Comisión</w:t>
      </w:r>
      <w:r w:rsidR="0070535C">
        <w:rPr>
          <w:rFonts w:ascii="Book Antiqua" w:hAnsi="Book Antiqua"/>
          <w:lang w:val="es-PR"/>
        </w:rPr>
        <w:t>)</w:t>
      </w:r>
      <w:r w:rsidRPr="006C7D57">
        <w:rPr>
          <w:rFonts w:ascii="Book Antiqua" w:hAnsi="Book Antiqua"/>
          <w:lang w:val="es-PR"/>
        </w:rPr>
        <w:t xml:space="preserve">, </w:t>
      </w:r>
      <w:r w:rsidR="0070535C" w:rsidRPr="002650D8">
        <w:rPr>
          <w:rFonts w:ascii="Book Antiqua" w:hAnsi="Book Antiqua"/>
          <w:lang w:val="es-PR"/>
        </w:rPr>
        <w:t>previa consideración del asunto contenido en este</w:t>
      </w:r>
      <w:r w:rsidR="0070535C">
        <w:rPr>
          <w:rFonts w:ascii="Book Antiqua" w:hAnsi="Book Antiqua"/>
          <w:lang w:val="es-PR"/>
        </w:rPr>
        <w:t xml:space="preserve"> Noveno</w:t>
      </w:r>
      <w:r w:rsidR="0070535C" w:rsidRPr="002650D8">
        <w:rPr>
          <w:rFonts w:ascii="Book Antiqua" w:hAnsi="Book Antiqua"/>
          <w:lang w:val="es-PR"/>
        </w:rPr>
        <w:t xml:space="preserve"> Informe Parcial, al amparo de la Resolución de la Cámara Número 254, tiene a bien someter sus </w:t>
      </w:r>
      <w:r w:rsidR="0070535C">
        <w:rPr>
          <w:rFonts w:ascii="Book Antiqua" w:hAnsi="Book Antiqua"/>
          <w:lang w:val="es-PR"/>
        </w:rPr>
        <w:t xml:space="preserve">anejos, </w:t>
      </w:r>
      <w:r w:rsidR="0070535C" w:rsidRPr="002650D8">
        <w:rPr>
          <w:rFonts w:ascii="Book Antiqua" w:hAnsi="Book Antiqua"/>
          <w:lang w:val="es-PR"/>
        </w:rPr>
        <w:t>hallazgos, conclusiones y recomendaciones, solicitando su aprobación.</w:t>
      </w:r>
      <w:r w:rsidRPr="006C7D57">
        <w:rPr>
          <w:rFonts w:ascii="Book Antiqua" w:hAnsi="Book Antiqua"/>
          <w:lang w:val="es-PR"/>
        </w:rPr>
        <w:tab/>
      </w:r>
    </w:p>
    <w:p w14:paraId="50A9B99F" w14:textId="77777777" w:rsidR="0079582A" w:rsidRPr="006C7D57" w:rsidRDefault="0079582A" w:rsidP="00AF44C3">
      <w:pPr>
        <w:spacing w:line="360" w:lineRule="auto"/>
        <w:ind w:firstLine="720"/>
        <w:jc w:val="both"/>
        <w:rPr>
          <w:rFonts w:ascii="Book Antiqua" w:hAnsi="Book Antiqua"/>
          <w:b/>
          <w:bCs/>
          <w:u w:val="single"/>
          <w:lang w:val="es-PR"/>
        </w:rPr>
      </w:pPr>
    </w:p>
    <w:p w14:paraId="5C080881" w14:textId="738B0411" w:rsidR="00FC3ADD" w:rsidRPr="00D91CDE" w:rsidRDefault="00FC3ADD" w:rsidP="00D91CDE">
      <w:pPr>
        <w:pStyle w:val="ListParagraph"/>
        <w:numPr>
          <w:ilvl w:val="0"/>
          <w:numId w:val="17"/>
        </w:numPr>
        <w:spacing w:line="480" w:lineRule="auto"/>
        <w:rPr>
          <w:rFonts w:ascii="Book Antiqua" w:hAnsi="Book Antiqua"/>
          <w:b/>
          <w:bCs/>
          <w:sz w:val="24"/>
          <w:szCs w:val="24"/>
          <w:u w:val="single"/>
          <w:lang w:val="es-PR"/>
        </w:rPr>
      </w:pPr>
      <w:r w:rsidRPr="00D91CDE">
        <w:rPr>
          <w:rFonts w:ascii="Book Antiqua" w:hAnsi="Book Antiqua"/>
          <w:b/>
          <w:bCs/>
          <w:sz w:val="24"/>
          <w:szCs w:val="24"/>
          <w:u w:val="single"/>
          <w:lang w:val="es-PR"/>
        </w:rPr>
        <w:t>ALCANCE DE LA MEDIDA</w:t>
      </w:r>
    </w:p>
    <w:p w14:paraId="3B3B1EB8" w14:textId="6C76AC23" w:rsidR="00FC3ADD" w:rsidRDefault="00FC3ADD" w:rsidP="00AF44C3">
      <w:pPr>
        <w:spacing w:line="360" w:lineRule="auto"/>
        <w:ind w:firstLine="720"/>
        <w:jc w:val="both"/>
        <w:rPr>
          <w:rFonts w:ascii="Book Antiqua" w:hAnsi="Book Antiqua"/>
          <w:lang w:val="es-ES_tradnl"/>
        </w:rPr>
      </w:pPr>
      <w:r w:rsidRPr="006C7D57">
        <w:rPr>
          <w:rFonts w:ascii="Book Antiqua" w:hAnsi="Book Antiqua"/>
          <w:lang w:val="es-PR"/>
        </w:rPr>
        <w:t xml:space="preserve">La Resolución de la Cámara </w:t>
      </w:r>
      <w:r w:rsidR="008559FF">
        <w:rPr>
          <w:rFonts w:ascii="Book Antiqua" w:hAnsi="Book Antiqua"/>
          <w:lang w:val="es-PR"/>
        </w:rPr>
        <w:t xml:space="preserve">Núm. 254 </w:t>
      </w:r>
      <w:r w:rsidRPr="006C7D57">
        <w:rPr>
          <w:rFonts w:ascii="Book Antiqua" w:hAnsi="Book Antiqua"/>
          <w:lang w:val="es-PR"/>
        </w:rPr>
        <w:t>ordena a la Comisión</w:t>
      </w:r>
      <w:r w:rsidR="008559FF" w:rsidRPr="006C7D57">
        <w:rPr>
          <w:rFonts w:ascii="Book Antiqua" w:hAnsi="Book Antiqua"/>
          <w:lang w:val="es-PR"/>
        </w:rPr>
        <w:t xml:space="preserve"> </w:t>
      </w:r>
      <w:r w:rsidR="008559FF">
        <w:rPr>
          <w:rFonts w:ascii="Book Antiqua" w:hAnsi="Book Antiqua"/>
          <w:lang w:val="es-PR"/>
        </w:rPr>
        <w:t>para el Desarrollo y la Fiscalización de Fondos Públicos de la Región Noreste</w:t>
      </w:r>
      <w:r w:rsidRPr="006C7D57">
        <w:rPr>
          <w:rFonts w:ascii="Book Antiqua" w:hAnsi="Book Antiqua"/>
          <w:lang w:val="es-PR"/>
        </w:rPr>
        <w:t xml:space="preserve"> de la Cámara de Representantes del Estado Libre Asociado de Puerto</w:t>
      </w:r>
      <w:r w:rsidR="008559FF">
        <w:rPr>
          <w:rFonts w:ascii="Book Antiqua" w:hAnsi="Book Antiqua"/>
          <w:lang w:val="es-PR"/>
        </w:rPr>
        <w:t xml:space="preserve"> Rico, </w:t>
      </w:r>
      <w:r w:rsidR="008559FF" w:rsidRPr="00CC232C">
        <w:rPr>
          <w:rFonts w:ascii="Book Antiqua" w:hAnsi="Book Antiqua"/>
          <w:lang w:val="es-ES_tradnl"/>
        </w:rPr>
        <w:t xml:space="preserve">realizar un estudio exhaustivo en torno a la situación actual y el desarrollo socioeconómico urbano y rural de los municipios que componen dicha región; investigar </w:t>
      </w:r>
      <w:r w:rsidR="008559FF" w:rsidRPr="00CC232C">
        <w:rPr>
          <w:rFonts w:ascii="Book Antiqua" w:hAnsi="Book Antiqua"/>
          <w:iCs/>
          <w:lang w:val="es-PR"/>
        </w:rPr>
        <w:t xml:space="preserve">sobre todo asunto relacionado con los programas gubernamentales y las recomendaciones de legislación que sean necesarias para alcanzar soluciones, logrando el desarrollo integrado y armonioso de la región en conjunto con los servicios que prestan los gobiernos municipales, incluyendo pero sin limitarse al </w:t>
      </w:r>
      <w:r w:rsidR="008559FF" w:rsidRPr="00CC232C">
        <w:rPr>
          <w:rFonts w:ascii="Book Antiqua" w:hAnsi="Book Antiqua"/>
          <w:lang w:val="es-ES_tradnl"/>
        </w:rPr>
        <w:lastRenderedPageBreak/>
        <w:t>desarrollo ambiental y recursos naturales, desempleo, vivienda, recreación, educación, transportación e infraestructura, salud, seguridad pública, servicios para las personas con discapacidades y otros de naturaleza similar; fiscalizar el uso y manejo de los fondos públicos, estatales y federales, asignados a los municipios, agencias y corporaciones públicas que componen la Región Noreste de Puerto Rico</w:t>
      </w:r>
      <w:r w:rsidR="008559FF" w:rsidRPr="00CC232C">
        <w:rPr>
          <w:rFonts w:ascii="Book Antiqua" w:hAnsi="Book Antiqua"/>
          <w:iCs/>
          <w:lang w:val="es-PR"/>
        </w:rPr>
        <w:t xml:space="preserve"> que afectan el desarrollo de los municipios</w:t>
      </w:r>
      <w:r w:rsidR="008559FF" w:rsidRPr="00CC232C">
        <w:rPr>
          <w:rFonts w:ascii="Book Antiqua" w:hAnsi="Book Antiqua"/>
          <w:lang w:val="es-ES_tradnl"/>
        </w:rPr>
        <w:t xml:space="preserve"> de dicha región; identificar recursos y alternativas a corto y largo plazo para la </w:t>
      </w:r>
      <w:r w:rsidR="008559FF" w:rsidRPr="00CC232C">
        <w:rPr>
          <w:rFonts w:ascii="Book Antiqua" w:hAnsi="Book Antiqua"/>
          <w:iCs/>
          <w:lang w:val="es-PR"/>
        </w:rPr>
        <w:t>infraestructura, el turismo, programas de bienestar social e iniciativas comunitarias</w:t>
      </w:r>
      <w:r w:rsidR="008559FF" w:rsidRPr="00CC232C">
        <w:rPr>
          <w:rFonts w:ascii="Book Antiqua" w:hAnsi="Book Antiqua"/>
          <w:lang w:val="es-ES_tradnl"/>
        </w:rPr>
        <w:t>; y para otros fines relacionados</w:t>
      </w:r>
      <w:r w:rsidR="008559FF">
        <w:rPr>
          <w:rFonts w:ascii="Book Antiqua" w:hAnsi="Book Antiqua"/>
          <w:lang w:val="es-ES_tradnl"/>
        </w:rPr>
        <w:t>.</w:t>
      </w:r>
    </w:p>
    <w:p w14:paraId="58BFE370" w14:textId="4AB0AEA2" w:rsidR="00410C37" w:rsidRPr="00410C37" w:rsidRDefault="000A429A" w:rsidP="0070535C">
      <w:pPr>
        <w:spacing w:after="240" w:line="360" w:lineRule="auto"/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PR"/>
        </w:rPr>
        <w:t>El estudio que lleva a cabo la Comisión para el Desarrollo y la Fiscalización de Fondos Públicos de la Región Noreste</w:t>
      </w:r>
      <w:r w:rsidRPr="006C7D57">
        <w:rPr>
          <w:rFonts w:ascii="Book Antiqua" w:hAnsi="Book Antiqua"/>
          <w:lang w:val="es-PR"/>
        </w:rPr>
        <w:t xml:space="preserve"> de la Cámara de Representantes del Estado Libre Asociado de Puerto</w:t>
      </w:r>
      <w:r>
        <w:rPr>
          <w:rFonts w:ascii="Book Antiqua" w:hAnsi="Book Antiqua"/>
          <w:lang w:val="es-PR"/>
        </w:rPr>
        <w:t xml:space="preserve"> Rico, da énfasis a los municipios de </w:t>
      </w:r>
      <w:r w:rsidRPr="00CA4574">
        <w:rPr>
          <w:rFonts w:ascii="Book Antiqua" w:hAnsi="Book Antiqua"/>
          <w:iCs/>
          <w:lang w:val="es-419"/>
        </w:rPr>
        <w:t>Carolina, Trujillo Alto, Loíza, Canóvanas, Río Grande, Luquillo, Fajardo, Ceiba, Vieques y Culebra</w:t>
      </w:r>
      <w:r>
        <w:rPr>
          <w:rFonts w:ascii="Book Antiqua" w:hAnsi="Book Antiqua"/>
          <w:lang w:val="es-ES_tradnl"/>
        </w:rPr>
        <w:t xml:space="preserve">. </w:t>
      </w:r>
      <w:r w:rsidR="00566675">
        <w:rPr>
          <w:rFonts w:ascii="Book Antiqua" w:hAnsi="Book Antiqua"/>
          <w:lang w:val="es-ES_tradnl"/>
        </w:rPr>
        <w:t xml:space="preserve">Este </w:t>
      </w:r>
      <w:r w:rsidR="0070535C">
        <w:rPr>
          <w:rFonts w:ascii="Book Antiqua" w:hAnsi="Book Antiqua"/>
          <w:lang w:val="es-ES_tradnl"/>
        </w:rPr>
        <w:t>Noveno</w:t>
      </w:r>
      <w:r w:rsidR="0070535C" w:rsidRPr="002650D8">
        <w:rPr>
          <w:rFonts w:ascii="Book Antiqua" w:hAnsi="Book Antiqua"/>
          <w:lang w:val="es-ES_tradnl"/>
        </w:rPr>
        <w:t xml:space="preserve"> Informe Parcial, </w:t>
      </w:r>
      <w:r w:rsidR="00F83767">
        <w:rPr>
          <w:rFonts w:ascii="Book Antiqua" w:hAnsi="Book Antiqua"/>
          <w:lang w:val="es-ES_tradnl"/>
        </w:rPr>
        <w:t>versa sobre</w:t>
      </w:r>
      <w:r w:rsidR="0070535C" w:rsidRPr="002650D8">
        <w:rPr>
          <w:rFonts w:ascii="Book Antiqua" w:hAnsi="Book Antiqua"/>
          <w:lang w:val="es-ES_tradnl"/>
        </w:rPr>
        <w:t xml:space="preserve"> las condiciones </w:t>
      </w:r>
      <w:r w:rsidR="002A076D">
        <w:rPr>
          <w:rFonts w:ascii="Book Antiqua" w:hAnsi="Book Antiqua"/>
          <w:lang w:val="es-ES_tradnl"/>
        </w:rPr>
        <w:t xml:space="preserve">en que se encuentran las instalaciones </w:t>
      </w:r>
      <w:r w:rsidR="0070535C" w:rsidRPr="002650D8">
        <w:rPr>
          <w:rFonts w:ascii="Book Antiqua" w:hAnsi="Book Antiqua"/>
          <w:lang w:val="es-ES_tradnl"/>
        </w:rPr>
        <w:t>de</w:t>
      </w:r>
      <w:r w:rsidR="0070535C">
        <w:rPr>
          <w:rFonts w:ascii="Book Antiqua" w:hAnsi="Book Antiqua"/>
          <w:lang w:val="es-ES_tradnl"/>
        </w:rPr>
        <w:t xml:space="preserve">l </w:t>
      </w:r>
      <w:r w:rsidR="00EB14D9">
        <w:rPr>
          <w:rFonts w:ascii="Book Antiqua" w:hAnsi="Book Antiqua"/>
          <w:lang w:val="es-ES_tradnl"/>
        </w:rPr>
        <w:t>b</w:t>
      </w:r>
      <w:r w:rsidR="0070535C">
        <w:rPr>
          <w:rFonts w:ascii="Book Antiqua" w:hAnsi="Book Antiqua"/>
          <w:lang w:val="es-ES_tradnl"/>
        </w:rPr>
        <w:t>alneario público</w:t>
      </w:r>
      <w:r w:rsidR="0070535C" w:rsidRPr="002650D8">
        <w:rPr>
          <w:rFonts w:ascii="Book Antiqua" w:hAnsi="Book Antiqua"/>
          <w:lang w:val="es-ES_tradnl"/>
        </w:rPr>
        <w:t xml:space="preserve"> localizad</w:t>
      </w:r>
      <w:r w:rsidR="0070535C">
        <w:rPr>
          <w:rFonts w:ascii="Book Antiqua" w:hAnsi="Book Antiqua"/>
          <w:lang w:val="es-ES_tradnl"/>
        </w:rPr>
        <w:t>o</w:t>
      </w:r>
      <w:r w:rsidR="0070535C" w:rsidRPr="002650D8">
        <w:rPr>
          <w:rFonts w:ascii="Book Antiqua" w:hAnsi="Book Antiqua"/>
          <w:lang w:val="es-ES_tradnl"/>
        </w:rPr>
        <w:t xml:space="preserve"> en el municipio de </w:t>
      </w:r>
      <w:r w:rsidR="0070535C">
        <w:rPr>
          <w:rFonts w:ascii="Book Antiqua" w:hAnsi="Book Antiqua"/>
          <w:lang w:val="es-ES_tradnl"/>
        </w:rPr>
        <w:t>Luquillo conocido como “La Monserrate”.</w:t>
      </w:r>
      <w:r w:rsidR="0070535C" w:rsidRPr="002650D8">
        <w:rPr>
          <w:rFonts w:ascii="Book Antiqua" w:hAnsi="Book Antiqua"/>
          <w:lang w:val="es-ES_tradnl"/>
        </w:rPr>
        <w:t xml:space="preserve"> </w:t>
      </w:r>
    </w:p>
    <w:p w14:paraId="5108F599" w14:textId="598DB159" w:rsidR="000A429A" w:rsidRPr="00D91CDE" w:rsidRDefault="000A429A" w:rsidP="00D91CDE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/>
          <w:b/>
          <w:sz w:val="24"/>
          <w:szCs w:val="24"/>
          <w:u w:val="single"/>
          <w:lang w:val="es-ES_tradnl"/>
        </w:rPr>
      </w:pPr>
      <w:r w:rsidRPr="00D91CDE">
        <w:rPr>
          <w:rFonts w:ascii="Book Antiqua" w:hAnsi="Book Antiqua"/>
          <w:b/>
          <w:sz w:val="24"/>
          <w:szCs w:val="24"/>
          <w:u w:val="single"/>
          <w:lang w:val="es-ES_tradnl"/>
        </w:rPr>
        <w:t>INTRODUCCIÓN</w:t>
      </w:r>
    </w:p>
    <w:p w14:paraId="55788EE5" w14:textId="0677FB04" w:rsidR="0070535C" w:rsidRPr="0070535C" w:rsidRDefault="0070535C" w:rsidP="00EB14D9">
      <w:pPr>
        <w:spacing w:before="120" w:after="120" w:line="360" w:lineRule="auto"/>
        <w:ind w:firstLine="708"/>
        <w:jc w:val="both"/>
        <w:rPr>
          <w:rFonts w:ascii="Book Antiqua" w:hAnsi="Book Antiqua"/>
          <w:noProof/>
          <w:lang w:val="es-PR"/>
        </w:rPr>
      </w:pPr>
      <w:r w:rsidRPr="0070535C">
        <w:rPr>
          <w:rFonts w:ascii="Book Antiqua" w:hAnsi="Book Antiqua"/>
          <w:noProof/>
          <w:lang w:val="es-PR"/>
        </w:rPr>
        <w:t xml:space="preserve">Al amparo de la Resolución de la Cámara Núm. 254, se realizó una vista ocular </w:t>
      </w:r>
      <w:r>
        <w:rPr>
          <w:rFonts w:ascii="Book Antiqua" w:hAnsi="Book Antiqua"/>
          <w:noProof/>
          <w:lang w:val="es-PR"/>
        </w:rPr>
        <w:t>para inspeccionar</w:t>
      </w:r>
      <w:r w:rsidRPr="0070535C">
        <w:rPr>
          <w:rFonts w:ascii="Book Antiqua" w:hAnsi="Book Antiqua"/>
          <w:noProof/>
          <w:lang w:val="es-PR"/>
        </w:rPr>
        <w:t xml:space="preserve"> </w:t>
      </w:r>
      <w:r>
        <w:rPr>
          <w:rFonts w:ascii="Book Antiqua" w:hAnsi="Book Antiqua"/>
          <w:noProof/>
          <w:lang w:val="es-PR"/>
        </w:rPr>
        <w:t>el</w:t>
      </w:r>
      <w:r w:rsidRPr="0070535C">
        <w:rPr>
          <w:rFonts w:ascii="Book Antiqua" w:hAnsi="Book Antiqua"/>
          <w:noProof/>
          <w:lang w:val="es-PR"/>
        </w:rPr>
        <w:t xml:space="preserve"> </w:t>
      </w:r>
      <w:r>
        <w:rPr>
          <w:rFonts w:ascii="Book Antiqua" w:hAnsi="Book Antiqua"/>
          <w:noProof/>
          <w:lang w:val="es-PR"/>
        </w:rPr>
        <w:t>Balneario “La Monserrate”</w:t>
      </w:r>
      <w:r w:rsidRPr="0070535C">
        <w:rPr>
          <w:rFonts w:ascii="Book Antiqua" w:hAnsi="Book Antiqua"/>
          <w:noProof/>
          <w:lang w:val="es-PR"/>
        </w:rPr>
        <w:t xml:space="preserve"> </w:t>
      </w:r>
      <w:r>
        <w:rPr>
          <w:rFonts w:ascii="Book Antiqua" w:hAnsi="Book Antiqua"/>
          <w:noProof/>
          <w:lang w:val="es-PR"/>
        </w:rPr>
        <w:t xml:space="preserve">localizado </w:t>
      </w:r>
      <w:r w:rsidRPr="0070535C">
        <w:rPr>
          <w:rFonts w:ascii="Book Antiqua" w:hAnsi="Book Antiqua"/>
          <w:noProof/>
          <w:lang w:val="es-PR"/>
        </w:rPr>
        <w:t xml:space="preserve">en el municipio de </w:t>
      </w:r>
      <w:r>
        <w:rPr>
          <w:rFonts w:ascii="Book Antiqua" w:hAnsi="Book Antiqua"/>
          <w:noProof/>
          <w:lang w:val="es-PR"/>
        </w:rPr>
        <w:t>Luquillo</w:t>
      </w:r>
      <w:r w:rsidRPr="0070535C">
        <w:rPr>
          <w:rFonts w:ascii="Book Antiqua" w:hAnsi="Book Antiqua"/>
          <w:noProof/>
          <w:lang w:val="es-PR"/>
        </w:rPr>
        <w:t xml:space="preserve"> a los fines de </w:t>
      </w:r>
      <w:r w:rsidR="00EE5EA9">
        <w:rPr>
          <w:rFonts w:ascii="Book Antiqua" w:hAnsi="Book Antiqua"/>
          <w:noProof/>
          <w:lang w:val="es-PR"/>
        </w:rPr>
        <w:t>evaluar</w:t>
      </w:r>
      <w:r w:rsidRPr="0070535C">
        <w:rPr>
          <w:rFonts w:ascii="Book Antiqua" w:hAnsi="Book Antiqua"/>
          <w:noProof/>
          <w:lang w:val="es-PR"/>
        </w:rPr>
        <w:t xml:space="preserve"> las condiciones en que se encuentra</w:t>
      </w:r>
      <w:r>
        <w:rPr>
          <w:rFonts w:ascii="Book Antiqua" w:hAnsi="Book Antiqua"/>
          <w:noProof/>
          <w:lang w:val="es-PR"/>
        </w:rPr>
        <w:t>n sus</w:t>
      </w:r>
      <w:r w:rsidR="00EB14D9">
        <w:rPr>
          <w:rFonts w:ascii="Book Antiqua" w:hAnsi="Book Antiqua"/>
          <w:noProof/>
          <w:lang w:val="es-PR"/>
        </w:rPr>
        <w:t xml:space="preserve"> </w:t>
      </w:r>
      <w:r>
        <w:rPr>
          <w:rFonts w:ascii="Book Antiqua" w:hAnsi="Book Antiqua"/>
          <w:noProof/>
          <w:lang w:val="es-PR"/>
        </w:rPr>
        <w:t>instalaciones</w:t>
      </w:r>
      <w:r w:rsidRPr="0070535C">
        <w:rPr>
          <w:rFonts w:ascii="Book Antiqua" w:hAnsi="Book Antiqua"/>
          <w:noProof/>
          <w:lang w:val="es-PR"/>
        </w:rPr>
        <w:t xml:space="preserve">. </w:t>
      </w:r>
    </w:p>
    <w:p w14:paraId="6F4A373F" w14:textId="10B7B31B" w:rsidR="00045F7D" w:rsidRDefault="00045F7D" w:rsidP="00EB14D9">
      <w:pPr>
        <w:spacing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El Balneario “La Monserrate” </w:t>
      </w:r>
      <w:r w:rsidR="00DC2B02">
        <w:rPr>
          <w:rFonts w:ascii="Book Antiqua" w:hAnsi="Book Antiqua"/>
          <w:lang w:val="es-ES_tradnl"/>
        </w:rPr>
        <w:t xml:space="preserve">tuvo su apertura en </w:t>
      </w:r>
      <w:r w:rsidR="00F63913">
        <w:rPr>
          <w:rFonts w:ascii="Book Antiqua" w:hAnsi="Book Antiqua"/>
          <w:lang w:val="es-ES_tradnl"/>
        </w:rPr>
        <w:t xml:space="preserve">el año de </w:t>
      </w:r>
      <w:r w:rsidR="00DC2B02">
        <w:rPr>
          <w:rFonts w:ascii="Book Antiqua" w:hAnsi="Book Antiqua"/>
          <w:lang w:val="es-ES_tradnl"/>
        </w:rPr>
        <w:t>1954. Desde entonces</w:t>
      </w:r>
      <w:r w:rsidR="00EB14D9">
        <w:rPr>
          <w:rFonts w:ascii="Book Antiqua" w:hAnsi="Book Antiqua"/>
          <w:lang w:val="es-ES_tradnl"/>
        </w:rPr>
        <w:t>,</w:t>
      </w:r>
      <w:r w:rsidR="00DC2B02">
        <w:rPr>
          <w:rFonts w:ascii="Book Antiqua" w:hAnsi="Book Antiqua"/>
          <w:lang w:val="es-ES_tradnl"/>
        </w:rPr>
        <w:t xml:space="preserve"> ha </w:t>
      </w:r>
      <w:r w:rsidR="0070535C">
        <w:rPr>
          <w:rFonts w:ascii="Book Antiqua" w:hAnsi="Book Antiqua"/>
          <w:lang w:val="es-ES_tradnl"/>
        </w:rPr>
        <w:t xml:space="preserve">sido reconocido como uno de los principales centros turísticos y recreacionales en el municipio de Luquillo, tanto para </w:t>
      </w:r>
      <w:r w:rsidR="00EB14D9">
        <w:rPr>
          <w:rFonts w:ascii="Book Antiqua" w:hAnsi="Book Antiqua"/>
          <w:lang w:val="es-ES_tradnl"/>
        </w:rPr>
        <w:t>sus</w:t>
      </w:r>
      <w:r w:rsidR="0070535C">
        <w:rPr>
          <w:rFonts w:ascii="Book Antiqua" w:hAnsi="Book Antiqua"/>
          <w:lang w:val="es-ES_tradnl"/>
        </w:rPr>
        <w:t xml:space="preserve"> residentes como para los turistas locales e internacionales que lo visitan. El Balneario “La Monserrate” posee un </w:t>
      </w:r>
      <w:r w:rsidR="00F63913">
        <w:rPr>
          <w:rFonts w:ascii="Book Antiqua" w:hAnsi="Book Antiqua"/>
          <w:lang w:val="es-ES_tradnl"/>
        </w:rPr>
        <w:t>alto</w:t>
      </w:r>
      <w:r w:rsidR="0070535C">
        <w:rPr>
          <w:rFonts w:ascii="Book Antiqua" w:hAnsi="Book Antiqua"/>
          <w:lang w:val="es-ES_tradnl"/>
        </w:rPr>
        <w:t xml:space="preserve"> valor turístico, ofrece a sus visitantes un </w:t>
      </w:r>
      <w:r w:rsidR="00F63913">
        <w:rPr>
          <w:rFonts w:ascii="Book Antiqua" w:hAnsi="Book Antiqua"/>
          <w:lang w:val="es-ES_tradnl"/>
        </w:rPr>
        <w:t xml:space="preserve">valioso </w:t>
      </w:r>
      <w:r w:rsidR="0070535C">
        <w:rPr>
          <w:rFonts w:ascii="Book Antiqua" w:hAnsi="Book Antiqua"/>
          <w:lang w:val="es-ES_tradnl"/>
        </w:rPr>
        <w:t xml:space="preserve">espacio de recreación y es de gran relevancia </w:t>
      </w:r>
      <w:r w:rsidR="00F63913">
        <w:rPr>
          <w:rFonts w:ascii="Book Antiqua" w:hAnsi="Book Antiqua"/>
          <w:lang w:val="es-ES_tradnl"/>
        </w:rPr>
        <w:t xml:space="preserve">en el desarrollo </w:t>
      </w:r>
      <w:r w:rsidR="0070535C">
        <w:rPr>
          <w:rFonts w:ascii="Book Antiqua" w:hAnsi="Book Antiqua"/>
          <w:lang w:val="es-ES_tradnl"/>
        </w:rPr>
        <w:t>económic</w:t>
      </w:r>
      <w:r w:rsidR="00F63913">
        <w:rPr>
          <w:rFonts w:ascii="Book Antiqua" w:hAnsi="Book Antiqua"/>
          <w:lang w:val="es-ES_tradnl"/>
        </w:rPr>
        <w:t>o</w:t>
      </w:r>
      <w:r w:rsidR="0070535C">
        <w:rPr>
          <w:rFonts w:ascii="Book Antiqua" w:hAnsi="Book Antiqua"/>
          <w:lang w:val="es-ES_tradnl"/>
        </w:rPr>
        <w:t xml:space="preserve"> </w:t>
      </w:r>
      <w:r w:rsidR="00F63913">
        <w:rPr>
          <w:rFonts w:ascii="Book Antiqua" w:hAnsi="Book Antiqua"/>
          <w:lang w:val="es-ES_tradnl"/>
        </w:rPr>
        <w:t>de</w:t>
      </w:r>
      <w:r w:rsidR="0070535C">
        <w:rPr>
          <w:rFonts w:ascii="Book Antiqua" w:hAnsi="Book Antiqua"/>
          <w:lang w:val="es-ES_tradnl"/>
        </w:rPr>
        <w:t xml:space="preserve"> la zona </w:t>
      </w:r>
      <w:r>
        <w:rPr>
          <w:rFonts w:ascii="Book Antiqua" w:hAnsi="Book Antiqua"/>
          <w:lang w:val="es-ES_tradnl"/>
        </w:rPr>
        <w:t>noreste de Puerto Rico</w:t>
      </w:r>
      <w:r w:rsidR="0070535C">
        <w:rPr>
          <w:rFonts w:ascii="Book Antiqua" w:hAnsi="Book Antiqua"/>
          <w:lang w:val="es-ES_tradnl"/>
        </w:rPr>
        <w:t>.</w:t>
      </w:r>
    </w:p>
    <w:p w14:paraId="4C9B592D" w14:textId="77777777" w:rsidR="00397AD7" w:rsidRDefault="00397AD7" w:rsidP="00EB14D9">
      <w:pPr>
        <w:spacing w:line="360" w:lineRule="auto"/>
        <w:ind w:firstLine="708"/>
        <w:jc w:val="both"/>
        <w:rPr>
          <w:rFonts w:ascii="Book Antiqua" w:hAnsi="Book Antiqua"/>
          <w:lang w:val="es-ES_tradnl"/>
        </w:rPr>
      </w:pPr>
    </w:p>
    <w:p w14:paraId="59404CA8" w14:textId="6D4AA675" w:rsidR="00D91CDE" w:rsidRDefault="00045F7D" w:rsidP="00566675">
      <w:pPr>
        <w:spacing w:line="360" w:lineRule="auto"/>
        <w:ind w:firstLine="706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lastRenderedPageBreak/>
        <w:t>Luego del paso de los huracanes Irma y María</w:t>
      </w:r>
      <w:r w:rsidR="00F97276">
        <w:rPr>
          <w:rFonts w:ascii="Book Antiqua" w:hAnsi="Book Antiqua"/>
          <w:lang w:val="es-ES_tradnl"/>
        </w:rPr>
        <w:t xml:space="preserve"> en el año 2017</w:t>
      </w:r>
      <w:r>
        <w:rPr>
          <w:rFonts w:ascii="Book Antiqua" w:hAnsi="Book Antiqua"/>
          <w:lang w:val="es-ES_tradnl"/>
        </w:rPr>
        <w:t>, la</w:t>
      </w:r>
      <w:r w:rsidR="00EB14D9">
        <w:rPr>
          <w:rFonts w:ascii="Book Antiqua" w:hAnsi="Book Antiqua"/>
          <w:lang w:val="es-ES_tradnl"/>
        </w:rPr>
        <w:t>s</w:t>
      </w:r>
      <w:r>
        <w:rPr>
          <w:rFonts w:ascii="Book Antiqua" w:hAnsi="Book Antiqua"/>
          <w:lang w:val="es-ES_tradnl"/>
        </w:rPr>
        <w:t xml:space="preserve"> </w:t>
      </w:r>
      <w:r w:rsidR="00EB14D9">
        <w:rPr>
          <w:rFonts w:ascii="Book Antiqua" w:hAnsi="Book Antiqua"/>
          <w:lang w:val="es-ES_tradnl"/>
        </w:rPr>
        <w:t>instalaciones</w:t>
      </w:r>
      <w:r>
        <w:rPr>
          <w:rFonts w:ascii="Book Antiqua" w:hAnsi="Book Antiqua"/>
          <w:lang w:val="es-ES_tradnl"/>
        </w:rPr>
        <w:t xml:space="preserve"> sufrieron daños </w:t>
      </w:r>
      <w:r w:rsidR="00397AD7">
        <w:rPr>
          <w:rFonts w:ascii="Book Antiqua" w:hAnsi="Book Antiqua"/>
          <w:lang w:val="es-ES_tradnl"/>
        </w:rPr>
        <w:t xml:space="preserve">y aún </w:t>
      </w:r>
      <w:r w:rsidR="00F83767">
        <w:rPr>
          <w:rFonts w:ascii="Book Antiqua" w:hAnsi="Book Antiqua"/>
          <w:lang w:val="es-ES_tradnl"/>
        </w:rPr>
        <w:t xml:space="preserve">no han sido reparadas. </w:t>
      </w:r>
      <w:r w:rsidR="00566675">
        <w:rPr>
          <w:rFonts w:ascii="Book Antiqua" w:hAnsi="Book Antiqua"/>
          <w:lang w:val="es-ES_tradnl"/>
        </w:rPr>
        <w:t xml:space="preserve"> </w:t>
      </w:r>
      <w:r w:rsidR="00D91CDE">
        <w:rPr>
          <w:rFonts w:ascii="Book Antiqua" w:hAnsi="Book Antiqua"/>
          <w:bCs/>
          <w:lang w:val="es-ES_tradnl"/>
        </w:rPr>
        <w:t xml:space="preserve">En el contexto de la precaria situación fiscal que ha atravesado el Gobierno de Puerto Rico durante los pasados años y </w:t>
      </w:r>
      <w:r w:rsidR="00FE1A51">
        <w:rPr>
          <w:rFonts w:ascii="Book Antiqua" w:hAnsi="Book Antiqua"/>
          <w:bCs/>
          <w:lang w:val="es-ES_tradnl"/>
        </w:rPr>
        <w:t xml:space="preserve">sus limitados recursos </w:t>
      </w:r>
      <w:r w:rsidR="00D91CDE">
        <w:rPr>
          <w:rFonts w:ascii="Book Antiqua" w:hAnsi="Book Antiqua"/>
          <w:bCs/>
          <w:lang w:val="es-ES_tradnl"/>
        </w:rPr>
        <w:t xml:space="preserve">para </w:t>
      </w:r>
      <w:r w:rsidR="00FE1A51">
        <w:rPr>
          <w:rFonts w:ascii="Book Antiqua" w:hAnsi="Book Antiqua"/>
          <w:bCs/>
          <w:lang w:val="es-ES_tradnl"/>
        </w:rPr>
        <w:t xml:space="preserve">atender </w:t>
      </w:r>
      <w:r w:rsidR="00D91CDE">
        <w:rPr>
          <w:rFonts w:ascii="Book Antiqua" w:hAnsi="Book Antiqua"/>
          <w:bCs/>
          <w:lang w:val="es-ES_tradnl"/>
        </w:rPr>
        <w:t xml:space="preserve">la rehabilitación de varios balnearios públicos, entre estos “La Monserrate”, </w:t>
      </w:r>
      <w:r w:rsidR="00F83767">
        <w:rPr>
          <w:rFonts w:ascii="Book Antiqua" w:hAnsi="Book Antiqua"/>
          <w:bCs/>
          <w:lang w:val="es-ES_tradnl"/>
        </w:rPr>
        <w:t xml:space="preserve">se </w:t>
      </w:r>
      <w:r w:rsidR="00D91CDE">
        <w:rPr>
          <w:rFonts w:ascii="Book Antiqua" w:hAnsi="Book Antiqua"/>
          <w:bCs/>
          <w:lang w:val="es-ES_tradnl"/>
        </w:rPr>
        <w:t>aprobó la Resolución Conjunta 40-2019</w:t>
      </w:r>
      <w:r w:rsidR="00F83767">
        <w:rPr>
          <w:rFonts w:ascii="Book Antiqua" w:hAnsi="Book Antiqua"/>
          <w:bCs/>
          <w:lang w:val="es-ES_tradnl"/>
        </w:rPr>
        <w:t xml:space="preserve">, a los fines de evaluar la </w:t>
      </w:r>
      <w:r w:rsidR="00D91CDE">
        <w:rPr>
          <w:rFonts w:ascii="Book Antiqua" w:hAnsi="Book Antiqua"/>
          <w:bCs/>
          <w:lang w:val="es-ES_tradnl"/>
        </w:rPr>
        <w:t>viabilidad del traspaso de varios balnearios públicos a</w:t>
      </w:r>
      <w:r w:rsidR="00F83767">
        <w:rPr>
          <w:rFonts w:ascii="Book Antiqua" w:hAnsi="Book Antiqua"/>
          <w:bCs/>
          <w:lang w:val="es-ES_tradnl"/>
        </w:rPr>
        <w:t xml:space="preserve"> </w:t>
      </w:r>
      <w:r w:rsidR="00D91CDE">
        <w:rPr>
          <w:rFonts w:ascii="Book Antiqua" w:hAnsi="Book Antiqua"/>
          <w:bCs/>
          <w:lang w:val="es-ES_tradnl"/>
        </w:rPr>
        <w:t>l</w:t>
      </w:r>
      <w:r w:rsidR="00F83767">
        <w:rPr>
          <w:rFonts w:ascii="Book Antiqua" w:hAnsi="Book Antiqua"/>
          <w:bCs/>
          <w:lang w:val="es-ES_tradnl"/>
        </w:rPr>
        <w:t>os</w:t>
      </w:r>
      <w:r w:rsidR="00D91CDE">
        <w:rPr>
          <w:rFonts w:ascii="Book Antiqua" w:hAnsi="Book Antiqua"/>
          <w:bCs/>
          <w:lang w:val="es-ES_tradnl"/>
        </w:rPr>
        <w:t xml:space="preserve"> municipio</w:t>
      </w:r>
      <w:r w:rsidR="00F83767">
        <w:rPr>
          <w:rFonts w:ascii="Book Antiqua" w:hAnsi="Book Antiqua"/>
          <w:bCs/>
          <w:lang w:val="es-ES_tradnl"/>
        </w:rPr>
        <w:t>s en que se encuentran para “</w:t>
      </w:r>
      <w:r w:rsidR="00D91CDE" w:rsidRPr="00F83767">
        <w:rPr>
          <w:rFonts w:ascii="Book Antiqua" w:hAnsi="Book Antiqua"/>
          <w:bCs/>
          <w:i/>
          <w:iCs/>
          <w:lang w:val="es-ES_tradnl"/>
        </w:rPr>
        <w:t>proteger y conservar estas facilidades públicas de tanto valor y potencial económico para éstos</w:t>
      </w:r>
      <w:r w:rsidR="00D91CDE">
        <w:rPr>
          <w:rFonts w:ascii="Book Antiqua" w:hAnsi="Book Antiqua"/>
          <w:bCs/>
          <w:lang w:val="es-ES_tradnl"/>
        </w:rPr>
        <w:t xml:space="preserve">”.  </w:t>
      </w:r>
    </w:p>
    <w:p w14:paraId="6D6CF8E1" w14:textId="6B3DA21A" w:rsidR="000A429A" w:rsidRDefault="00F83767" w:rsidP="00EB14D9">
      <w:pPr>
        <w:spacing w:line="360" w:lineRule="auto"/>
        <w:ind w:firstLine="708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L</w:t>
      </w:r>
      <w:r w:rsidR="00045F7D">
        <w:rPr>
          <w:rFonts w:ascii="Book Antiqua" w:hAnsi="Book Antiqua"/>
          <w:lang w:val="es-ES_tradnl"/>
        </w:rPr>
        <w:t xml:space="preserve">a </w:t>
      </w:r>
      <w:r w:rsidR="000A4D28">
        <w:rPr>
          <w:rFonts w:ascii="Book Antiqua" w:hAnsi="Book Antiqua"/>
          <w:lang w:val="es-ES_tradnl"/>
        </w:rPr>
        <w:t>R</w:t>
      </w:r>
      <w:r w:rsidR="00516641">
        <w:rPr>
          <w:rFonts w:ascii="Book Antiqua" w:hAnsi="Book Antiqua"/>
          <w:lang w:val="es-ES_tradnl"/>
        </w:rPr>
        <w:t xml:space="preserve">esolución </w:t>
      </w:r>
      <w:r w:rsidR="000A4D28">
        <w:rPr>
          <w:rFonts w:ascii="Book Antiqua" w:hAnsi="Book Antiqua"/>
          <w:lang w:val="es-ES_tradnl"/>
        </w:rPr>
        <w:t>C</w:t>
      </w:r>
      <w:r w:rsidR="00516641">
        <w:rPr>
          <w:rFonts w:ascii="Book Antiqua" w:hAnsi="Book Antiqua"/>
          <w:lang w:val="es-ES_tradnl"/>
        </w:rPr>
        <w:t>onjunta Número</w:t>
      </w:r>
      <w:r w:rsidR="000A4D28">
        <w:rPr>
          <w:rFonts w:ascii="Book Antiqua" w:hAnsi="Book Antiqua"/>
          <w:lang w:val="es-ES_tradnl"/>
        </w:rPr>
        <w:t xml:space="preserve"> 40</w:t>
      </w:r>
      <w:r w:rsidR="00045F7D">
        <w:rPr>
          <w:rFonts w:ascii="Book Antiqua" w:hAnsi="Book Antiqua"/>
          <w:lang w:val="es-ES_tradnl"/>
        </w:rPr>
        <w:t>-2019</w:t>
      </w:r>
      <w:r>
        <w:rPr>
          <w:rFonts w:ascii="Book Antiqua" w:hAnsi="Book Antiqua"/>
          <w:lang w:val="es-ES_tradnl"/>
        </w:rPr>
        <w:t>,</w:t>
      </w:r>
      <w:r w:rsidR="00516641">
        <w:rPr>
          <w:rFonts w:ascii="Book Antiqua" w:hAnsi="Book Antiqua"/>
          <w:lang w:val="es-ES_tradnl"/>
        </w:rPr>
        <w:t xml:space="preserve"> </w:t>
      </w:r>
      <w:r w:rsidR="002D11D9">
        <w:rPr>
          <w:rFonts w:ascii="Book Antiqua" w:hAnsi="Book Antiqua"/>
          <w:lang w:val="es-ES_tradnl"/>
        </w:rPr>
        <w:t xml:space="preserve">ordena al Comité de Evaluación y Disposición de Propiedades Inmuebles </w:t>
      </w:r>
      <w:r w:rsidR="00362185">
        <w:rPr>
          <w:rFonts w:ascii="Book Antiqua" w:hAnsi="Book Antiqua"/>
          <w:lang w:val="es-ES_tradnl"/>
        </w:rPr>
        <w:t xml:space="preserve">(Comité) </w:t>
      </w:r>
      <w:r w:rsidR="002D11D9">
        <w:rPr>
          <w:rFonts w:ascii="Book Antiqua" w:hAnsi="Book Antiqua"/>
          <w:lang w:val="es-ES_tradnl"/>
        </w:rPr>
        <w:t xml:space="preserve">creado por la Ley 26-2017, mejor conocida como “Ley de Cumplimiento con el Plan Fiscal”, evaluar la transferencia libre de costo por parte del Departamento de Recursos Naturales y Ambientales (DRNA) al municipio de Luquillo, la administración y el mantenimiento de las parcelas de terrenos localizadas en el Balneario </w:t>
      </w:r>
      <w:r w:rsidR="00566675">
        <w:rPr>
          <w:rFonts w:ascii="Book Antiqua" w:hAnsi="Book Antiqua"/>
          <w:lang w:val="es-ES_tradnl"/>
        </w:rPr>
        <w:t>“</w:t>
      </w:r>
      <w:r w:rsidR="002D11D9">
        <w:rPr>
          <w:rFonts w:ascii="Book Antiqua" w:hAnsi="Book Antiqua"/>
          <w:lang w:val="es-ES_tradnl"/>
        </w:rPr>
        <w:t>La Monserrate</w:t>
      </w:r>
      <w:r w:rsidR="00566675">
        <w:rPr>
          <w:rFonts w:ascii="Book Antiqua" w:hAnsi="Book Antiqua"/>
          <w:lang w:val="es-ES_tradnl"/>
        </w:rPr>
        <w:t>” que</w:t>
      </w:r>
      <w:r w:rsidR="002D11D9">
        <w:rPr>
          <w:rFonts w:ascii="Book Antiqua" w:hAnsi="Book Antiqua"/>
          <w:lang w:val="es-ES_tradnl"/>
        </w:rPr>
        <w:t xml:space="preserve"> incluye sus instalaciones y edificaciones. El Comité vendrá obligado a evaluar la posibilidad de tr</w:t>
      </w:r>
      <w:r w:rsidR="00362185">
        <w:rPr>
          <w:rFonts w:ascii="Book Antiqua" w:hAnsi="Book Antiqua"/>
          <w:lang w:val="es-ES_tradnl"/>
        </w:rPr>
        <w:t>ansferir</w:t>
      </w:r>
      <w:r w:rsidR="002D11D9">
        <w:rPr>
          <w:rFonts w:ascii="Book Antiqua" w:hAnsi="Book Antiqua"/>
          <w:lang w:val="es-ES_tradnl"/>
        </w:rPr>
        <w:t xml:space="preserve"> la titularidad de tales terrenos, instalaciones y edificaciones al municipio de Luquillo. La </w:t>
      </w:r>
      <w:r w:rsidR="00045F7D">
        <w:rPr>
          <w:rFonts w:ascii="Book Antiqua" w:hAnsi="Book Antiqua"/>
          <w:lang w:val="es-ES_tradnl"/>
        </w:rPr>
        <w:t xml:space="preserve">transferencia se </w:t>
      </w:r>
      <w:r w:rsidR="002D11D9">
        <w:rPr>
          <w:rFonts w:ascii="Book Antiqua" w:hAnsi="Book Antiqua"/>
          <w:lang w:val="es-ES_tradnl"/>
        </w:rPr>
        <w:t>condici</w:t>
      </w:r>
      <w:r w:rsidR="00045F7D">
        <w:rPr>
          <w:rFonts w:ascii="Book Antiqua" w:hAnsi="Book Antiqua"/>
          <w:lang w:val="es-ES_tradnl"/>
        </w:rPr>
        <w:t>onó a</w:t>
      </w:r>
      <w:r w:rsidR="002D11D9">
        <w:rPr>
          <w:rFonts w:ascii="Book Antiqua" w:hAnsi="Book Antiqua"/>
          <w:lang w:val="es-ES_tradnl"/>
        </w:rPr>
        <w:t xml:space="preserve"> que el municipio de Luquillo garantice, conceda y mantenga el acceso, disfrute y uso a perpetuidad </w:t>
      </w:r>
      <w:r w:rsidR="00045F7D">
        <w:rPr>
          <w:rFonts w:ascii="Book Antiqua" w:hAnsi="Book Antiqua"/>
          <w:lang w:val="es-ES_tradnl"/>
        </w:rPr>
        <w:t>al</w:t>
      </w:r>
      <w:r w:rsidR="002D11D9">
        <w:rPr>
          <w:rFonts w:ascii="Book Antiqua" w:hAnsi="Book Antiqua"/>
          <w:lang w:val="es-ES_tradnl"/>
        </w:rPr>
        <w:t xml:space="preserve"> público. </w:t>
      </w:r>
    </w:p>
    <w:p w14:paraId="14EE4AF2" w14:textId="3680A2F3" w:rsidR="00FE1A51" w:rsidRDefault="00FE1A51" w:rsidP="00362185">
      <w:pPr>
        <w:spacing w:line="360" w:lineRule="auto"/>
        <w:ind w:firstLine="708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t>E</w:t>
      </w:r>
      <w:r w:rsidRPr="00FE1A51">
        <w:rPr>
          <w:rFonts w:ascii="Book Antiqua" w:hAnsi="Book Antiqua"/>
          <w:lang w:val="es-ES"/>
        </w:rPr>
        <w:t>l 25 de noviembre de 2019, el Comité emitió la Resolución 2019-102, recomendando el “</w:t>
      </w:r>
      <w:r w:rsidRPr="00F83767">
        <w:rPr>
          <w:rFonts w:ascii="Book Antiqua" w:hAnsi="Book Antiqua"/>
          <w:i/>
          <w:iCs/>
          <w:lang w:val="es-ES"/>
        </w:rPr>
        <w:t>establecimiento de concesiones administrativas por parte del DRNA con cada uno de los Municipios (Cabo Rojo, Luquillo y Fajardo), en cumplimiento con las leyes y reglamentos vigentes aplicables estatales y federales, y en vista</w:t>
      </w:r>
      <w:r w:rsidR="00F83767" w:rsidRPr="00F83767">
        <w:rPr>
          <w:rFonts w:ascii="Book Antiqua" w:hAnsi="Book Antiqua"/>
          <w:i/>
          <w:iCs/>
          <w:lang w:val="es-ES"/>
        </w:rPr>
        <w:t xml:space="preserve"> que </w:t>
      </w:r>
      <w:r w:rsidRPr="00F83767">
        <w:rPr>
          <w:rFonts w:ascii="Book Antiqua" w:hAnsi="Book Antiqua"/>
          <w:i/>
          <w:iCs/>
          <w:lang w:val="es-ES"/>
        </w:rPr>
        <w:t>l</w:t>
      </w:r>
      <w:r w:rsidR="00F83767" w:rsidRPr="00F83767">
        <w:rPr>
          <w:rFonts w:ascii="Book Antiqua" w:hAnsi="Book Antiqua"/>
          <w:i/>
          <w:iCs/>
          <w:lang w:val="es-ES"/>
        </w:rPr>
        <w:t xml:space="preserve">as </w:t>
      </w:r>
      <w:r w:rsidRPr="00F83767">
        <w:rPr>
          <w:rFonts w:ascii="Book Antiqua" w:hAnsi="Book Antiqua"/>
          <w:i/>
          <w:iCs/>
          <w:lang w:val="es-ES"/>
        </w:rPr>
        <w:t>Propiedades son bienes de dominio público designados como Parque Nacionales y se encuentran en uso</w:t>
      </w:r>
      <w:r w:rsidRPr="00FE1A51">
        <w:rPr>
          <w:rFonts w:ascii="Book Antiqua" w:hAnsi="Book Antiqua"/>
          <w:lang w:val="es-ES"/>
        </w:rPr>
        <w:t xml:space="preserve">”. </w:t>
      </w:r>
      <w:r>
        <w:rPr>
          <w:rStyle w:val="FootnoteReference"/>
          <w:rFonts w:ascii="Book Antiqua" w:hAnsi="Book Antiqua"/>
          <w:lang w:val="es-ES"/>
        </w:rPr>
        <w:footnoteReference w:id="2"/>
      </w:r>
    </w:p>
    <w:p w14:paraId="532F8AE3" w14:textId="76532155" w:rsidR="00790B2E" w:rsidRPr="00FE1A51" w:rsidRDefault="00790B2E" w:rsidP="00EB14D9">
      <w:pPr>
        <w:spacing w:line="360" w:lineRule="auto"/>
        <w:ind w:firstLine="708"/>
        <w:jc w:val="both"/>
        <w:rPr>
          <w:rFonts w:ascii="Book Antiqua" w:hAnsi="Book Antiqua"/>
          <w:lang w:val="es-ES"/>
        </w:rPr>
      </w:pPr>
      <w:r>
        <w:rPr>
          <w:rFonts w:ascii="Book Antiqua" w:hAnsi="Book Antiqua"/>
          <w:lang w:val="es-ES"/>
        </w:rPr>
        <w:lastRenderedPageBreak/>
        <w:t xml:space="preserve">Al presente no se ha concretado el traspaso del Balneario “La Monserrate” al municipio de Luquillo, por lo que su administración </w:t>
      </w:r>
      <w:r w:rsidR="0093358A">
        <w:rPr>
          <w:rFonts w:ascii="Book Antiqua" w:hAnsi="Book Antiqua"/>
          <w:lang w:val="es-ES"/>
        </w:rPr>
        <w:t xml:space="preserve">y titularidad sigue bajo la jurisdicción del </w:t>
      </w:r>
      <w:r>
        <w:rPr>
          <w:rFonts w:ascii="Book Antiqua" w:hAnsi="Book Antiqua"/>
          <w:lang w:val="es-ES"/>
        </w:rPr>
        <w:t>DRNA.</w:t>
      </w:r>
    </w:p>
    <w:p w14:paraId="345BB20C" w14:textId="77777777" w:rsidR="008A174F" w:rsidRDefault="008A174F" w:rsidP="00EB14D9">
      <w:pPr>
        <w:spacing w:line="360" w:lineRule="auto"/>
        <w:jc w:val="both"/>
        <w:rPr>
          <w:rFonts w:ascii="Book Antiqua" w:hAnsi="Book Antiqua"/>
          <w:b/>
          <w:lang w:val="es-ES_tradnl"/>
        </w:rPr>
      </w:pPr>
    </w:p>
    <w:p w14:paraId="1F308876" w14:textId="58B0DC30" w:rsidR="00D91CDE" w:rsidRPr="00D91CDE" w:rsidRDefault="000A429A" w:rsidP="00EB14D9">
      <w:pPr>
        <w:pStyle w:val="ListParagraph"/>
        <w:numPr>
          <w:ilvl w:val="0"/>
          <w:numId w:val="17"/>
        </w:numPr>
        <w:spacing w:line="360" w:lineRule="auto"/>
        <w:rPr>
          <w:rFonts w:ascii="Book Antiqua" w:hAnsi="Book Antiqua"/>
          <w:b/>
          <w:sz w:val="24"/>
          <w:szCs w:val="24"/>
          <w:u w:val="single"/>
          <w:lang w:val="es-ES_tradnl"/>
        </w:rPr>
      </w:pPr>
      <w:r w:rsidRPr="00D91CDE">
        <w:rPr>
          <w:rFonts w:ascii="Book Antiqua" w:hAnsi="Book Antiqua"/>
          <w:b/>
          <w:sz w:val="24"/>
          <w:szCs w:val="24"/>
          <w:u w:val="single"/>
          <w:lang w:val="es-ES_tradnl"/>
        </w:rPr>
        <w:t>VISTA OCULAR</w:t>
      </w:r>
    </w:p>
    <w:p w14:paraId="777E8682" w14:textId="77777777" w:rsidR="00362185" w:rsidRDefault="0093358A" w:rsidP="00362185">
      <w:pPr>
        <w:spacing w:line="360" w:lineRule="auto"/>
        <w:ind w:firstLine="706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bCs/>
          <w:lang w:val="es-ES_tradnl"/>
        </w:rPr>
        <w:t xml:space="preserve">La </w:t>
      </w:r>
      <w:r w:rsidR="00F97276">
        <w:rPr>
          <w:rFonts w:ascii="Book Antiqua" w:hAnsi="Book Antiqua"/>
          <w:bCs/>
          <w:lang w:val="es-ES_tradnl"/>
        </w:rPr>
        <w:t xml:space="preserve">Comisión realizó una vista ocular </w:t>
      </w:r>
      <w:r w:rsidR="004F760B">
        <w:rPr>
          <w:rFonts w:ascii="Book Antiqua" w:hAnsi="Book Antiqua"/>
          <w:bCs/>
          <w:lang w:val="es-ES_tradnl"/>
        </w:rPr>
        <w:t xml:space="preserve">en el </w:t>
      </w:r>
      <w:r w:rsidR="00520467">
        <w:rPr>
          <w:rFonts w:ascii="Book Antiqua" w:hAnsi="Book Antiqua"/>
          <w:bCs/>
          <w:lang w:val="es-ES_tradnl"/>
        </w:rPr>
        <w:t>Balneario “La Monserrate”</w:t>
      </w:r>
      <w:r w:rsidR="00F97276">
        <w:rPr>
          <w:rFonts w:ascii="Book Antiqua" w:hAnsi="Book Antiqua"/>
          <w:bCs/>
          <w:lang w:val="es-ES_tradnl"/>
        </w:rPr>
        <w:t xml:space="preserve"> en el municipio de Luquillo</w:t>
      </w:r>
      <w:r w:rsidR="004F760B">
        <w:rPr>
          <w:rFonts w:ascii="Book Antiqua" w:hAnsi="Book Antiqua"/>
          <w:bCs/>
          <w:lang w:val="es-ES_tradnl"/>
        </w:rPr>
        <w:t xml:space="preserve">, </w:t>
      </w:r>
      <w:r w:rsidR="00410C37">
        <w:rPr>
          <w:rFonts w:ascii="Book Antiqua" w:hAnsi="Book Antiqua"/>
          <w:lang w:val="es-ES_tradnl"/>
        </w:rPr>
        <w:t xml:space="preserve">a los fines de </w:t>
      </w:r>
      <w:r>
        <w:rPr>
          <w:rFonts w:ascii="Book Antiqua" w:hAnsi="Book Antiqua"/>
          <w:lang w:val="es-ES_tradnl"/>
        </w:rPr>
        <w:t>evaluar</w:t>
      </w:r>
      <w:r w:rsidR="00F97276">
        <w:rPr>
          <w:rFonts w:ascii="Book Antiqua" w:hAnsi="Book Antiqua"/>
          <w:lang w:val="es-ES_tradnl"/>
        </w:rPr>
        <w:t xml:space="preserve"> las condiciones en que se </w:t>
      </w:r>
      <w:r w:rsidR="00520467">
        <w:rPr>
          <w:rFonts w:ascii="Book Antiqua" w:hAnsi="Book Antiqua"/>
          <w:lang w:val="es-ES_tradnl"/>
        </w:rPr>
        <w:t>encuentran las instalaciones</w:t>
      </w:r>
      <w:r w:rsidR="007A08CB">
        <w:rPr>
          <w:rFonts w:ascii="Book Antiqua" w:hAnsi="Book Antiqua"/>
          <w:lang w:val="es-ES_tradnl"/>
        </w:rPr>
        <w:t>.</w:t>
      </w:r>
      <w:r>
        <w:rPr>
          <w:rFonts w:ascii="Book Antiqua" w:hAnsi="Book Antiqua"/>
          <w:lang w:val="es-ES_tradnl"/>
        </w:rPr>
        <w:t xml:space="preserve"> </w:t>
      </w:r>
      <w:r w:rsidR="00F97276">
        <w:rPr>
          <w:rFonts w:ascii="Book Antiqua" w:hAnsi="Book Antiqua" w:cs="Open Sans"/>
          <w:color w:val="000000" w:themeColor="text1"/>
          <w:spacing w:val="2"/>
          <w:lang w:val="es-ES"/>
        </w:rPr>
        <w:t>A tales efectos, se</w:t>
      </w:r>
      <w:r w:rsidR="00F97276" w:rsidRPr="0070535C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convocó a participar de la </w:t>
      </w:r>
      <w:r w:rsidR="00F97276">
        <w:rPr>
          <w:rFonts w:ascii="Book Antiqua" w:hAnsi="Book Antiqua" w:cs="Open Sans"/>
          <w:color w:val="000000" w:themeColor="text1"/>
          <w:spacing w:val="2"/>
          <w:lang w:val="es-ES"/>
        </w:rPr>
        <w:t>v</w:t>
      </w:r>
      <w:r w:rsidR="00F97276" w:rsidRPr="0070535C">
        <w:rPr>
          <w:rFonts w:ascii="Book Antiqua" w:hAnsi="Book Antiqua" w:cs="Open Sans"/>
          <w:color w:val="000000" w:themeColor="text1"/>
          <w:spacing w:val="2"/>
          <w:lang w:val="es-ES"/>
        </w:rPr>
        <w:t xml:space="preserve">ista </w:t>
      </w:r>
      <w:r w:rsidR="00F97276">
        <w:rPr>
          <w:rFonts w:ascii="Book Antiqua" w:hAnsi="Book Antiqua" w:cs="Open Sans"/>
          <w:color w:val="000000" w:themeColor="text1"/>
          <w:spacing w:val="2"/>
          <w:lang w:val="es-ES"/>
        </w:rPr>
        <w:t>o</w:t>
      </w:r>
      <w:r w:rsidR="00F97276" w:rsidRPr="0070535C">
        <w:rPr>
          <w:rFonts w:ascii="Book Antiqua" w:hAnsi="Book Antiqua" w:cs="Open Sans"/>
          <w:color w:val="000000" w:themeColor="text1"/>
          <w:spacing w:val="2"/>
          <w:lang w:val="es-ES"/>
        </w:rPr>
        <w:t xml:space="preserve">cular al DRNA, al </w:t>
      </w:r>
      <w:r w:rsidR="00F63913" w:rsidRPr="0070535C">
        <w:rPr>
          <w:rFonts w:ascii="Book Antiqua" w:hAnsi="Book Antiqua" w:cs="Open Sans"/>
          <w:color w:val="000000" w:themeColor="text1"/>
          <w:spacing w:val="2"/>
          <w:lang w:val="es-ES"/>
        </w:rPr>
        <w:t>alcalde</w:t>
      </w:r>
      <w:r w:rsidR="00F97276" w:rsidRPr="0070535C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del </w:t>
      </w:r>
      <w:r w:rsidR="00F97276">
        <w:rPr>
          <w:rFonts w:ascii="Book Antiqua" w:hAnsi="Book Antiqua" w:cs="Open Sans"/>
          <w:color w:val="000000" w:themeColor="text1"/>
          <w:spacing w:val="2"/>
          <w:lang w:val="es-ES"/>
        </w:rPr>
        <w:t>m</w:t>
      </w:r>
      <w:r w:rsidR="00F97276" w:rsidRPr="0070535C">
        <w:rPr>
          <w:rFonts w:ascii="Book Antiqua" w:hAnsi="Book Antiqua" w:cs="Open Sans"/>
          <w:color w:val="000000" w:themeColor="text1"/>
          <w:spacing w:val="2"/>
          <w:lang w:val="es-ES"/>
        </w:rPr>
        <w:t xml:space="preserve">unicipio de Luquillo, </w:t>
      </w:r>
      <w:proofErr w:type="spellStart"/>
      <w:r w:rsidR="00F97276" w:rsidRPr="0070535C">
        <w:rPr>
          <w:rFonts w:ascii="Book Antiqua" w:hAnsi="Book Antiqua" w:cs="Open Sans"/>
          <w:color w:val="000000" w:themeColor="text1"/>
          <w:spacing w:val="2"/>
          <w:lang w:val="es-ES"/>
        </w:rPr>
        <w:t>Hon</w:t>
      </w:r>
      <w:proofErr w:type="spellEnd"/>
      <w:r w:rsidR="00F97276" w:rsidRPr="0070535C">
        <w:rPr>
          <w:rFonts w:ascii="Book Antiqua" w:hAnsi="Book Antiqua" w:cs="Open Sans"/>
          <w:color w:val="000000" w:themeColor="text1"/>
          <w:spacing w:val="2"/>
          <w:lang w:val="es-ES"/>
        </w:rPr>
        <w:t>. Jesús G. Márquez Rodríguez, al Departamento de Recreación y Deportes (DRD) y al Departamento de Transportación y Obras Públicas (DTOP)</w:t>
      </w:r>
      <w:r>
        <w:rPr>
          <w:rFonts w:ascii="Book Antiqua" w:hAnsi="Book Antiqua" w:cs="Open Sans"/>
          <w:color w:val="000000" w:themeColor="text1"/>
          <w:spacing w:val="2"/>
          <w:lang w:val="es-ES"/>
        </w:rPr>
        <w:t>.</w:t>
      </w:r>
      <w:r>
        <w:rPr>
          <w:rFonts w:ascii="Book Antiqua" w:hAnsi="Book Antiqua"/>
          <w:lang w:val="es-ES_tradnl"/>
        </w:rPr>
        <w:t xml:space="preserve"> C</w:t>
      </w:r>
      <w:r w:rsidR="00F63913">
        <w:rPr>
          <w:rFonts w:ascii="Book Antiqua" w:hAnsi="Book Antiqua"/>
          <w:lang w:val="es-ES_tradnl"/>
        </w:rPr>
        <w:t>omparecieron</w:t>
      </w:r>
      <w:r w:rsidR="00E319EB">
        <w:rPr>
          <w:rFonts w:ascii="Book Antiqua" w:hAnsi="Book Antiqua"/>
          <w:lang w:val="es-ES_tradnl"/>
        </w:rPr>
        <w:t xml:space="preserve"> a la vista ocular</w:t>
      </w:r>
      <w:r>
        <w:rPr>
          <w:rFonts w:ascii="Book Antiqua" w:hAnsi="Book Antiqua"/>
          <w:lang w:val="es-ES_tradnl"/>
        </w:rPr>
        <w:t>,</w:t>
      </w:r>
      <w:r w:rsidR="00F63913">
        <w:rPr>
          <w:rFonts w:ascii="Book Antiqua" w:hAnsi="Book Antiqua"/>
          <w:lang w:val="es-ES_tradnl"/>
        </w:rPr>
        <w:t xml:space="preserve"> </w:t>
      </w:r>
      <w:r w:rsidR="00173DBC">
        <w:rPr>
          <w:rFonts w:ascii="Book Antiqua" w:hAnsi="Book Antiqua"/>
          <w:lang w:val="es-ES_tradnl"/>
        </w:rPr>
        <w:t xml:space="preserve">el </w:t>
      </w:r>
      <w:r w:rsidR="00520467">
        <w:rPr>
          <w:rFonts w:ascii="Book Antiqua" w:hAnsi="Book Antiqua"/>
          <w:lang w:val="es-ES_tradnl"/>
        </w:rPr>
        <w:t>Lcdo</w:t>
      </w:r>
      <w:r w:rsidR="00173DBC">
        <w:rPr>
          <w:rFonts w:ascii="Book Antiqua" w:hAnsi="Book Antiqua"/>
          <w:lang w:val="es-ES_tradnl"/>
        </w:rPr>
        <w:t xml:space="preserve">. </w:t>
      </w:r>
      <w:proofErr w:type="spellStart"/>
      <w:r w:rsidR="00520467">
        <w:rPr>
          <w:rFonts w:ascii="Book Antiqua" w:hAnsi="Book Antiqua"/>
          <w:lang w:val="es-ES_tradnl"/>
        </w:rPr>
        <w:t>Walbert</w:t>
      </w:r>
      <w:proofErr w:type="spellEnd"/>
      <w:r w:rsidR="00520467">
        <w:rPr>
          <w:rFonts w:ascii="Book Antiqua" w:hAnsi="Book Antiqua"/>
          <w:lang w:val="es-ES_tradnl"/>
        </w:rPr>
        <w:t xml:space="preserve"> Pabón, Director de Planificación y Desarrollo de la Compañía de Turismo, </w:t>
      </w:r>
      <w:r>
        <w:rPr>
          <w:rFonts w:ascii="Book Antiqua" w:hAnsi="Book Antiqua"/>
          <w:lang w:val="es-ES_tradnl"/>
        </w:rPr>
        <w:t xml:space="preserve">la </w:t>
      </w:r>
      <w:r w:rsidR="00F63913">
        <w:rPr>
          <w:rFonts w:ascii="Book Antiqua" w:hAnsi="Book Antiqua"/>
          <w:lang w:val="es-ES_tradnl"/>
        </w:rPr>
        <w:t xml:space="preserve">Sra. </w:t>
      </w:r>
      <w:r w:rsidR="00520467">
        <w:rPr>
          <w:rFonts w:ascii="Book Antiqua" w:hAnsi="Book Antiqua"/>
          <w:lang w:val="es-ES_tradnl"/>
        </w:rPr>
        <w:t xml:space="preserve">Ana Leticia Vélez Santiago, Ayudante Especial del Director Ejecutivo de la Compañía de Turismo, </w:t>
      </w:r>
      <w:r>
        <w:rPr>
          <w:rFonts w:ascii="Book Antiqua" w:hAnsi="Book Antiqua"/>
          <w:lang w:val="es-ES_tradnl"/>
        </w:rPr>
        <w:t xml:space="preserve">el </w:t>
      </w:r>
      <w:r w:rsidR="00520467">
        <w:rPr>
          <w:rFonts w:ascii="Book Antiqua" w:hAnsi="Book Antiqua"/>
          <w:lang w:val="es-ES_tradnl"/>
        </w:rPr>
        <w:t xml:space="preserve">Sr. Abner Martínez en representación de la corporación M2A </w:t>
      </w:r>
      <w:proofErr w:type="spellStart"/>
      <w:r w:rsidR="00520467">
        <w:rPr>
          <w:rFonts w:ascii="Book Antiqua" w:hAnsi="Book Antiqua"/>
          <w:lang w:val="es-ES_tradnl"/>
        </w:rPr>
        <w:t>Group</w:t>
      </w:r>
      <w:proofErr w:type="spellEnd"/>
      <w:r w:rsidR="00520467">
        <w:rPr>
          <w:rFonts w:ascii="Book Antiqua" w:hAnsi="Book Antiqua"/>
          <w:lang w:val="es-ES_tradnl"/>
        </w:rPr>
        <w:t xml:space="preserve">, </w:t>
      </w:r>
      <w:r>
        <w:rPr>
          <w:rFonts w:ascii="Book Antiqua" w:hAnsi="Book Antiqua"/>
          <w:lang w:val="es-ES_tradnl"/>
        </w:rPr>
        <w:t xml:space="preserve">el </w:t>
      </w:r>
      <w:r w:rsidR="00520467">
        <w:rPr>
          <w:rFonts w:ascii="Book Antiqua" w:hAnsi="Book Antiqua"/>
          <w:lang w:val="es-ES_tradnl"/>
        </w:rPr>
        <w:t xml:space="preserve">Sr. Edwin O. </w:t>
      </w:r>
      <w:proofErr w:type="spellStart"/>
      <w:r w:rsidR="00520467">
        <w:rPr>
          <w:rFonts w:ascii="Book Antiqua" w:hAnsi="Book Antiqua"/>
          <w:lang w:val="es-ES_tradnl"/>
        </w:rPr>
        <w:t>Malavet</w:t>
      </w:r>
      <w:proofErr w:type="spellEnd"/>
      <w:r w:rsidR="00520467">
        <w:rPr>
          <w:rFonts w:ascii="Book Antiqua" w:hAnsi="Book Antiqua"/>
          <w:lang w:val="es-ES_tradnl"/>
        </w:rPr>
        <w:t xml:space="preserve">, </w:t>
      </w:r>
      <w:r w:rsidR="00520467" w:rsidRPr="00520467">
        <w:rPr>
          <w:rFonts w:ascii="Book Antiqua" w:hAnsi="Book Antiqua"/>
          <w:lang w:val="es-ES_tradnl"/>
        </w:rPr>
        <w:t xml:space="preserve">Gerente </w:t>
      </w:r>
      <w:r w:rsidR="00520467">
        <w:rPr>
          <w:rFonts w:ascii="Book Antiqua" w:hAnsi="Book Antiqua"/>
          <w:lang w:val="es-ES_tradnl"/>
        </w:rPr>
        <w:t xml:space="preserve">de </w:t>
      </w:r>
      <w:proofErr w:type="spellStart"/>
      <w:r w:rsidR="00520467" w:rsidRPr="00520467">
        <w:rPr>
          <w:rFonts w:ascii="Book Antiqua" w:hAnsi="Book Antiqua"/>
          <w:color w:val="1B1B1B"/>
          <w:shd w:val="clear" w:color="auto" w:fill="FFFFFF"/>
          <w:lang w:val="es-ES"/>
        </w:rPr>
        <w:t>Environmental</w:t>
      </w:r>
      <w:proofErr w:type="spellEnd"/>
      <w:r w:rsidR="00520467" w:rsidRP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 </w:t>
      </w:r>
      <w:proofErr w:type="spellStart"/>
      <w:r w:rsidR="00520467" w:rsidRPr="00520467">
        <w:rPr>
          <w:rFonts w:ascii="Book Antiqua" w:hAnsi="Book Antiqua"/>
          <w:color w:val="1B1B1B"/>
          <w:shd w:val="clear" w:color="auto" w:fill="FFFFFF"/>
          <w:lang w:val="es-ES"/>
        </w:rPr>
        <w:t>Emergency</w:t>
      </w:r>
      <w:proofErr w:type="spellEnd"/>
      <w:r w:rsidR="00520467" w:rsidRP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 Response </w:t>
      </w:r>
      <w:proofErr w:type="spellStart"/>
      <w:r w:rsidR="00520467" w:rsidRPr="00520467">
        <w:rPr>
          <w:rFonts w:ascii="Book Antiqua" w:hAnsi="Book Antiqua"/>
          <w:color w:val="1B1B1B"/>
          <w:shd w:val="clear" w:color="auto" w:fill="FFFFFF"/>
          <w:lang w:val="es-ES"/>
        </w:rPr>
        <w:t>Area</w:t>
      </w:r>
      <w:proofErr w:type="spellEnd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 del DRNA,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la </w:t>
      </w:r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Sra. Alexandra Pérez Ortiz, Gerente de Proyectos del DRNA,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la </w:t>
      </w:r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Sra. </w:t>
      </w:r>
      <w:proofErr w:type="spellStart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>Lianabel</w:t>
      </w:r>
      <w:proofErr w:type="spellEnd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 Ortiz del DRNA,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la </w:t>
      </w:r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Ing. </w:t>
      </w:r>
      <w:proofErr w:type="spellStart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>Ivelysse</w:t>
      </w:r>
      <w:proofErr w:type="spellEnd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 Lebrón en representación de ILD </w:t>
      </w:r>
      <w:proofErr w:type="spellStart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>Consulting</w:t>
      </w:r>
      <w:proofErr w:type="spellEnd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, </w:t>
      </w:r>
      <w:proofErr w:type="spellStart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>Sr.Leroy</w:t>
      </w:r>
      <w:proofErr w:type="spellEnd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 </w:t>
      </w:r>
      <w:proofErr w:type="spellStart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>Ledón</w:t>
      </w:r>
      <w:proofErr w:type="spellEnd"/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 Pérez en representación de CIPM,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el 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 xml:space="preserve">Lcdo. </w:t>
      </w:r>
      <w:r w:rsidR="00520467">
        <w:rPr>
          <w:rFonts w:ascii="Book Antiqua" w:hAnsi="Book Antiqua"/>
          <w:color w:val="1B1B1B"/>
          <w:shd w:val="clear" w:color="auto" w:fill="FFFFFF"/>
          <w:lang w:val="es-ES"/>
        </w:rPr>
        <w:t xml:space="preserve">Rafael E. González 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 xml:space="preserve">Ramos, </w:t>
      </w:r>
      <w:r w:rsidR="007A7F07" w:rsidRPr="007A7F07">
        <w:rPr>
          <w:rFonts w:ascii="Book Antiqua" w:hAnsi="Book Antiqua"/>
          <w:color w:val="1B1B1B"/>
          <w:shd w:val="clear" w:color="auto" w:fill="FFFFFF"/>
          <w:lang w:val="es-ES"/>
        </w:rPr>
        <w:t>director de Recursos Legales del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 xml:space="preserve"> DRNA,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el 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 xml:space="preserve">Sr. Waldemar Quiles del DRNA,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la 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 xml:space="preserve">Sra. Marilyn Almodóvar de la Oficina del Alcalde de Luquillo y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la 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>Sra. Milagros Matos del D</w:t>
      </w:r>
      <w:r w:rsidR="00DC2B02">
        <w:rPr>
          <w:rFonts w:ascii="Book Antiqua" w:hAnsi="Book Antiqua"/>
          <w:color w:val="1B1B1B"/>
          <w:shd w:val="clear" w:color="auto" w:fill="FFFFFF"/>
          <w:lang w:val="es-ES"/>
        </w:rPr>
        <w:t xml:space="preserve">epartamento de 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>R</w:t>
      </w:r>
      <w:r w:rsidR="00DC2B02">
        <w:rPr>
          <w:rFonts w:ascii="Book Antiqua" w:hAnsi="Book Antiqua"/>
          <w:color w:val="1B1B1B"/>
          <w:shd w:val="clear" w:color="auto" w:fill="FFFFFF"/>
          <w:lang w:val="es-ES"/>
        </w:rPr>
        <w:t xml:space="preserve">ecreación y 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>D</w:t>
      </w:r>
      <w:r w:rsidR="00DC2B02">
        <w:rPr>
          <w:rFonts w:ascii="Book Antiqua" w:hAnsi="Book Antiqua"/>
          <w:color w:val="1B1B1B"/>
          <w:shd w:val="clear" w:color="auto" w:fill="FFFFFF"/>
          <w:lang w:val="es-ES"/>
        </w:rPr>
        <w:t>eportes (DRD)</w:t>
      </w:r>
      <w:r w:rsidR="007A7F07">
        <w:rPr>
          <w:rFonts w:ascii="Book Antiqua" w:hAnsi="Book Antiqua"/>
          <w:color w:val="1B1B1B"/>
          <w:shd w:val="clear" w:color="auto" w:fill="FFFFFF"/>
          <w:lang w:val="es-ES"/>
        </w:rPr>
        <w:t>.</w:t>
      </w:r>
      <w:r w:rsidR="00F97276">
        <w:rPr>
          <w:rFonts w:ascii="Book Antiqua" w:hAnsi="Book Antiqua"/>
          <w:color w:val="1B1B1B"/>
          <w:shd w:val="clear" w:color="auto" w:fill="FFFFFF"/>
          <w:lang w:val="es-ES"/>
        </w:rPr>
        <w:t xml:space="preserve">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De igual forma, </w:t>
      </w:r>
      <w:r w:rsidR="00F97276" w:rsidRPr="009C6B6E">
        <w:rPr>
          <w:rFonts w:ascii="Book Antiqua" w:hAnsi="Book Antiqua" w:cs="Open Sans"/>
          <w:color w:val="000000" w:themeColor="text1"/>
          <w:spacing w:val="2"/>
          <w:lang w:val="es-ES"/>
        </w:rPr>
        <w:t>asistió a la vista ocular</w:t>
      </w:r>
      <w:r w:rsidR="007A08CB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el </w:t>
      </w:r>
      <w:r w:rsidR="009C6B6E" w:rsidRPr="009C6B6E">
        <w:rPr>
          <w:rFonts w:ascii="Book Antiqua" w:hAnsi="Book Antiqua" w:cs="Open Sans"/>
          <w:color w:val="000000" w:themeColor="text1"/>
          <w:spacing w:val="2"/>
          <w:lang w:val="es-ES"/>
        </w:rPr>
        <w:t>alcalde</w:t>
      </w:r>
      <w:r w:rsidR="007A08CB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de</w:t>
      </w:r>
      <w:r w:rsidR="00DC2B02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l </w:t>
      </w:r>
      <w:r w:rsidR="009C6B6E" w:rsidRPr="009C6B6E">
        <w:rPr>
          <w:rFonts w:ascii="Book Antiqua" w:hAnsi="Book Antiqua" w:cs="Open Sans"/>
          <w:color w:val="000000" w:themeColor="text1"/>
          <w:spacing w:val="2"/>
          <w:lang w:val="es-ES"/>
        </w:rPr>
        <w:t>m</w:t>
      </w:r>
      <w:r w:rsidR="00DC2B02" w:rsidRPr="009C6B6E">
        <w:rPr>
          <w:rFonts w:ascii="Book Antiqua" w:hAnsi="Book Antiqua" w:cs="Open Sans"/>
          <w:color w:val="000000" w:themeColor="text1"/>
          <w:spacing w:val="2"/>
          <w:lang w:val="es-ES"/>
        </w:rPr>
        <w:t>unicipio de</w:t>
      </w:r>
      <w:r w:rsidR="007A08CB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Luquillo, </w:t>
      </w:r>
      <w:proofErr w:type="spellStart"/>
      <w:r w:rsidR="00DC2B02" w:rsidRPr="009C6B6E">
        <w:rPr>
          <w:rFonts w:ascii="Book Antiqua" w:hAnsi="Book Antiqua" w:cs="Open Sans"/>
          <w:color w:val="000000" w:themeColor="text1"/>
          <w:spacing w:val="2"/>
          <w:lang w:val="es-ES"/>
        </w:rPr>
        <w:t>Hon</w:t>
      </w:r>
      <w:proofErr w:type="spellEnd"/>
      <w:r w:rsidR="00DC2B02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. </w:t>
      </w:r>
      <w:r w:rsidR="007A08CB" w:rsidRPr="009C6B6E">
        <w:rPr>
          <w:rFonts w:ascii="Book Antiqua" w:hAnsi="Book Antiqua" w:cs="Open Sans"/>
          <w:color w:val="000000" w:themeColor="text1"/>
          <w:spacing w:val="2"/>
          <w:lang w:val="es-ES"/>
        </w:rPr>
        <w:t>Jesús</w:t>
      </w:r>
      <w:r w:rsidR="00DC2B02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G. </w:t>
      </w:r>
      <w:r w:rsidR="007A08CB" w:rsidRPr="009C6B6E">
        <w:rPr>
          <w:rFonts w:ascii="Book Antiqua" w:hAnsi="Book Antiqua" w:cs="Open Sans"/>
          <w:color w:val="000000" w:themeColor="text1"/>
          <w:spacing w:val="2"/>
          <w:lang w:val="es-ES"/>
        </w:rPr>
        <w:t>Márquez</w:t>
      </w:r>
      <w:r w:rsidR="00DC2B02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Rodríguez</w:t>
      </w:r>
      <w:r w:rsidR="007A08CB" w:rsidRPr="009C6B6E">
        <w:rPr>
          <w:rFonts w:ascii="Book Antiqua" w:hAnsi="Book Antiqua" w:cs="Open Sans"/>
          <w:color w:val="000000" w:themeColor="text1"/>
          <w:spacing w:val="2"/>
          <w:lang w:val="es-ES"/>
        </w:rPr>
        <w:t>.</w:t>
      </w:r>
    </w:p>
    <w:p w14:paraId="0878FED3" w14:textId="77D93D0F" w:rsidR="002E3678" w:rsidRPr="00362185" w:rsidRDefault="009C6B6E" w:rsidP="00362185">
      <w:pPr>
        <w:spacing w:line="360" w:lineRule="auto"/>
        <w:ind w:firstLine="706"/>
        <w:jc w:val="both"/>
        <w:rPr>
          <w:rFonts w:ascii="Book Antiqua" w:hAnsi="Book Antiqua"/>
          <w:lang w:val="es-ES_tradnl"/>
        </w:rPr>
      </w:pPr>
      <w:r w:rsidRPr="009C6B6E">
        <w:rPr>
          <w:rFonts w:ascii="Book Antiqua" w:hAnsi="Book Antiqua" w:cs="Open Sans"/>
          <w:color w:val="000000" w:themeColor="text1"/>
          <w:spacing w:val="2"/>
          <w:lang w:val="es-ES"/>
        </w:rPr>
        <w:t>La Comisión</w:t>
      </w:r>
      <w:r w:rsidR="007A08CB"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realizó un recorrido por el Balneario </w:t>
      </w:r>
      <w:r w:rsidRPr="009C6B6E">
        <w:rPr>
          <w:rFonts w:ascii="Book Antiqua" w:hAnsi="Book Antiqua" w:cs="Open Sans"/>
          <w:color w:val="000000" w:themeColor="text1"/>
          <w:spacing w:val="2"/>
          <w:lang w:val="es-ES"/>
        </w:rPr>
        <w:t>“La</w:t>
      </w:r>
      <w:r w:rsidR="002E3678">
        <w:rPr>
          <w:rFonts w:ascii="Book Antiqua" w:hAnsi="Book Antiqua" w:cs="Open Sans"/>
          <w:color w:val="000000" w:themeColor="text1"/>
          <w:spacing w:val="2"/>
          <w:lang w:val="es-ES"/>
        </w:rPr>
        <w:t xml:space="preserve"> </w:t>
      </w:r>
      <w:r w:rsidRPr="009C6B6E">
        <w:rPr>
          <w:rFonts w:ascii="Book Antiqua" w:hAnsi="Book Antiqua" w:cs="Open Sans"/>
          <w:color w:val="000000" w:themeColor="text1"/>
          <w:spacing w:val="2"/>
          <w:lang w:val="es-ES"/>
        </w:rPr>
        <w:t xml:space="preserve">Monserrate” </w:t>
      </w:r>
      <w:r>
        <w:rPr>
          <w:rFonts w:ascii="Book Antiqua" w:hAnsi="Book Antiqua" w:cs="Open Sans"/>
          <w:color w:val="000000" w:themeColor="text1"/>
          <w:spacing w:val="2"/>
          <w:lang w:val="es-ES"/>
        </w:rPr>
        <w:t xml:space="preserve">y </w:t>
      </w:r>
      <w:r w:rsidRPr="009C6B6E">
        <w:rPr>
          <w:rFonts w:ascii="Book Antiqua" w:hAnsi="Book Antiqua"/>
          <w:color w:val="1B1B1B"/>
          <w:shd w:val="clear" w:color="auto" w:fill="FFFFFF"/>
          <w:lang w:val="es-ES"/>
        </w:rPr>
        <w:t xml:space="preserve">pudo </w:t>
      </w:r>
      <w:r w:rsidR="0093358A">
        <w:rPr>
          <w:rFonts w:ascii="Book Antiqua" w:hAnsi="Book Antiqua"/>
          <w:color w:val="1B1B1B"/>
          <w:shd w:val="clear" w:color="auto" w:fill="FFFFFF"/>
          <w:lang w:val="es-ES"/>
        </w:rPr>
        <w:t>evaluar</w:t>
      </w:r>
      <w:r w:rsidRPr="009C6B6E">
        <w:rPr>
          <w:rFonts w:ascii="Book Antiqua" w:hAnsi="Book Antiqua"/>
          <w:color w:val="1B1B1B"/>
          <w:shd w:val="clear" w:color="auto" w:fill="FFFFFF"/>
          <w:lang w:val="es-ES"/>
        </w:rPr>
        <w:t xml:space="preserve"> el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estado de </w:t>
      </w:r>
      <w:r w:rsidRPr="009C6B6E">
        <w:rPr>
          <w:rFonts w:ascii="Book Antiqua" w:hAnsi="Book Antiqua"/>
          <w:color w:val="1B1B1B"/>
          <w:shd w:val="clear" w:color="auto" w:fill="FFFFFF"/>
          <w:lang w:val="es-ES"/>
        </w:rPr>
        <w:t>deterioro en que se encuentran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 sus </w:t>
      </w:r>
      <w:r w:rsidR="0093358A">
        <w:rPr>
          <w:rFonts w:ascii="Book Antiqua" w:hAnsi="Book Antiqua"/>
          <w:color w:val="1B1B1B"/>
          <w:shd w:val="clear" w:color="auto" w:fill="FFFFFF"/>
          <w:lang w:val="es-ES"/>
        </w:rPr>
        <w:t xml:space="preserve">instalaciones </w:t>
      </w:r>
      <w:r w:rsidR="002A076D">
        <w:rPr>
          <w:rFonts w:ascii="Book Antiqua" w:hAnsi="Book Antiqua"/>
          <w:color w:val="1B1B1B"/>
          <w:shd w:val="clear" w:color="auto" w:fill="FFFFFF"/>
          <w:lang w:val="es-ES"/>
        </w:rPr>
        <w:t>y áreas recreativas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. </w:t>
      </w:r>
    </w:p>
    <w:p w14:paraId="379A071D" w14:textId="77777777" w:rsidR="002E3678" w:rsidRDefault="003463A9" w:rsidP="00362185">
      <w:pPr>
        <w:spacing w:line="360" w:lineRule="auto"/>
        <w:jc w:val="both"/>
        <w:rPr>
          <w:rFonts w:ascii="Book Antiqua" w:hAnsi="Book Antiqua"/>
          <w:color w:val="1B1B1B"/>
          <w:shd w:val="clear" w:color="auto" w:fill="FFFFFF"/>
          <w:lang w:val="es-ES"/>
        </w:rPr>
      </w:pPr>
      <w:r>
        <w:rPr>
          <w:rFonts w:ascii="Book Antiqua" w:hAnsi="Book Antiqua"/>
          <w:color w:val="1B1B1B"/>
          <w:shd w:val="clear" w:color="auto" w:fill="FFFFFF"/>
          <w:lang w:val="es-ES"/>
        </w:rPr>
        <w:t>El</w:t>
      </w:r>
      <w:r w:rsidRPr="001F698D">
        <w:rPr>
          <w:rFonts w:ascii="Book Antiqua" w:hAnsi="Book Antiqua"/>
          <w:color w:val="1B1B1B"/>
          <w:shd w:val="clear" w:color="auto" w:fill="FFFFFF"/>
          <w:lang w:val="es-ES"/>
        </w:rPr>
        <w:t xml:space="preserve"> alcalde de Luquill</w:t>
      </w:r>
      <w:r>
        <w:rPr>
          <w:rFonts w:ascii="Book Antiqua" w:hAnsi="Book Antiqua"/>
          <w:color w:val="1B1B1B"/>
          <w:shd w:val="clear" w:color="auto" w:fill="FFFFFF"/>
          <w:lang w:val="es-ES"/>
        </w:rPr>
        <w:t>o expresó que “</w:t>
      </w:r>
      <w:r w:rsidRPr="0093358A">
        <w:rPr>
          <w:rFonts w:ascii="Book Antiqua" w:hAnsi="Book Antiqua"/>
          <w:i/>
          <w:iCs/>
          <w:color w:val="1B1B1B"/>
          <w:shd w:val="clear" w:color="auto" w:fill="FFFFFF"/>
          <w:lang w:val="es-ES"/>
        </w:rPr>
        <w:t xml:space="preserve">la Administración Municipal de Luquillo, desde hace más de cuatro años, está solicitando el traspaso de estas instalaciones para ponerlas en condiciones </w:t>
      </w:r>
      <w:r w:rsidRPr="0093358A">
        <w:rPr>
          <w:rFonts w:ascii="Book Antiqua" w:hAnsi="Book Antiqua"/>
          <w:i/>
          <w:iCs/>
          <w:color w:val="1B1B1B"/>
          <w:shd w:val="clear" w:color="auto" w:fill="FFFFFF"/>
          <w:lang w:val="es-ES"/>
        </w:rPr>
        <w:lastRenderedPageBreak/>
        <w:t>óptimas, a la altura de lo que representa para la industria turística de todo el país, además de ser un ícono recreativo para todas nuestras familias</w:t>
      </w:r>
      <w:r w:rsidRPr="001F698D">
        <w:rPr>
          <w:rFonts w:ascii="Book Antiqua" w:hAnsi="Book Antiqua"/>
          <w:color w:val="1B1B1B"/>
          <w:shd w:val="clear" w:color="auto" w:fill="FFFFFF"/>
          <w:lang w:val="es-ES"/>
        </w:rPr>
        <w:t>”</w:t>
      </w:r>
      <w:r>
        <w:rPr>
          <w:rFonts w:ascii="Book Antiqua" w:hAnsi="Book Antiqua"/>
          <w:color w:val="1B1B1B"/>
          <w:shd w:val="clear" w:color="auto" w:fill="FFFFFF"/>
          <w:lang w:val="es-ES"/>
        </w:rPr>
        <w:t>.</w:t>
      </w:r>
    </w:p>
    <w:p w14:paraId="52938AE1" w14:textId="145F095B" w:rsidR="00022F89" w:rsidRPr="00362185" w:rsidRDefault="002A076D" w:rsidP="00022F89">
      <w:pPr>
        <w:spacing w:after="240" w:line="360" w:lineRule="auto"/>
        <w:ind w:firstLine="708"/>
        <w:jc w:val="both"/>
        <w:rPr>
          <w:rFonts w:ascii="Book Antiqua" w:hAnsi="Book Antiqua"/>
          <w:color w:val="000000" w:themeColor="text1"/>
          <w:shd w:val="clear" w:color="auto" w:fill="FFFFFF"/>
          <w:lang w:val="es-ES"/>
        </w:rPr>
      </w:pPr>
      <w:r>
        <w:rPr>
          <w:rFonts w:ascii="Book Antiqua" w:hAnsi="Book Antiqua"/>
          <w:color w:val="1B1B1B"/>
          <w:shd w:val="clear" w:color="auto" w:fill="FFFFFF"/>
          <w:lang w:val="es-ES"/>
        </w:rPr>
        <w:t>Durante la vista ocular, el</w:t>
      </w:r>
      <w:r w:rsidR="009C6B6E">
        <w:rPr>
          <w:rFonts w:ascii="Book Antiqua" w:hAnsi="Book Antiqua"/>
          <w:color w:val="1B1B1B"/>
          <w:shd w:val="clear" w:color="auto" w:fill="FFFFFF"/>
          <w:lang w:val="es-ES"/>
        </w:rPr>
        <w:t xml:space="preserve"> DRNA entregó información a la Comisión sobre </w:t>
      </w:r>
      <w:r>
        <w:rPr>
          <w:rFonts w:ascii="Book Antiqua" w:hAnsi="Book Antiqua"/>
          <w:color w:val="1B1B1B"/>
          <w:shd w:val="clear" w:color="auto" w:fill="FFFFFF"/>
          <w:lang w:val="es-ES"/>
        </w:rPr>
        <w:t xml:space="preserve">la </w:t>
      </w:r>
      <w:r w:rsidR="00EE5EA9">
        <w:rPr>
          <w:rFonts w:ascii="Book Antiqua" w:hAnsi="Book Antiqua"/>
          <w:color w:val="1B1B1B"/>
          <w:shd w:val="clear" w:color="auto" w:fill="FFFFFF"/>
          <w:lang w:val="es-ES"/>
        </w:rPr>
        <w:t>solicitud de</w:t>
      </w:r>
      <w:r w:rsidR="009C6B6E" w:rsidRPr="002650D8">
        <w:rPr>
          <w:rFonts w:ascii="Book Antiqua" w:hAnsi="Book Antiqua"/>
          <w:bCs/>
          <w:lang w:val="es-PR"/>
        </w:rPr>
        <w:t xml:space="preserve"> fondos </w:t>
      </w:r>
      <w:r w:rsidR="00EE5EA9">
        <w:rPr>
          <w:rFonts w:ascii="Book Antiqua" w:hAnsi="Book Antiqua"/>
          <w:bCs/>
          <w:lang w:val="es-PR"/>
        </w:rPr>
        <w:t xml:space="preserve">al </w:t>
      </w:r>
      <w:r w:rsidR="009C6B6E" w:rsidRPr="002A076D">
        <w:rPr>
          <w:rFonts w:ascii="Book Antiqua" w:hAnsi="Book Antiqua"/>
          <w:bCs/>
          <w:i/>
          <w:iCs/>
          <w:lang w:val="es-PR"/>
        </w:rPr>
        <w:t xml:space="preserve">Federal </w:t>
      </w:r>
      <w:proofErr w:type="spellStart"/>
      <w:r w:rsidR="009C6B6E" w:rsidRPr="002A076D">
        <w:rPr>
          <w:rFonts w:ascii="Book Antiqua" w:hAnsi="Book Antiqua"/>
          <w:bCs/>
          <w:i/>
          <w:iCs/>
          <w:lang w:val="es-PR"/>
        </w:rPr>
        <w:t>Emergency</w:t>
      </w:r>
      <w:proofErr w:type="spellEnd"/>
      <w:r w:rsidR="009C6B6E" w:rsidRPr="002A076D">
        <w:rPr>
          <w:rFonts w:ascii="Book Antiqua" w:hAnsi="Book Antiqua"/>
          <w:bCs/>
          <w:i/>
          <w:iCs/>
          <w:lang w:val="es-PR"/>
        </w:rPr>
        <w:t xml:space="preserve"> Management Agency</w:t>
      </w:r>
      <w:r w:rsidR="009C6B6E" w:rsidRPr="002650D8">
        <w:rPr>
          <w:rFonts w:ascii="Book Antiqua" w:hAnsi="Book Antiqua"/>
          <w:bCs/>
          <w:lang w:val="es-PR"/>
        </w:rPr>
        <w:t xml:space="preserve"> (FEMA)</w:t>
      </w:r>
      <w:r w:rsidR="009C6B6E">
        <w:rPr>
          <w:rFonts w:ascii="Book Antiqua" w:hAnsi="Book Antiqua"/>
          <w:bCs/>
          <w:lang w:val="es-PR"/>
        </w:rPr>
        <w:t xml:space="preserve"> </w:t>
      </w:r>
      <w:r w:rsidR="009C6B6E" w:rsidRPr="002A076D">
        <w:rPr>
          <w:rFonts w:ascii="Book Antiqua" w:hAnsi="Book Antiqua"/>
          <w:color w:val="000000" w:themeColor="text1"/>
          <w:shd w:val="clear" w:color="auto" w:fill="FFFFFF"/>
          <w:lang w:val="es-ES"/>
        </w:rPr>
        <w:t xml:space="preserve">para </w:t>
      </w:r>
      <w:r>
        <w:rPr>
          <w:rFonts w:ascii="Book Antiqua" w:hAnsi="Book Antiqua"/>
          <w:color w:val="000000" w:themeColor="text1"/>
          <w:shd w:val="clear" w:color="auto" w:fill="FFFFFF"/>
          <w:lang w:val="es-ES"/>
        </w:rPr>
        <w:t xml:space="preserve">la </w:t>
      </w:r>
      <w:r w:rsidR="009C6B6E" w:rsidRPr="002A076D">
        <w:rPr>
          <w:rFonts w:ascii="Book Antiqua" w:hAnsi="Book Antiqua"/>
          <w:color w:val="000000" w:themeColor="text1"/>
          <w:shd w:val="clear" w:color="auto" w:fill="FFFFFF"/>
          <w:lang w:val="es-ES"/>
        </w:rPr>
        <w:t>repara</w:t>
      </w:r>
      <w:r>
        <w:rPr>
          <w:rFonts w:ascii="Book Antiqua" w:hAnsi="Book Antiqua"/>
          <w:color w:val="000000" w:themeColor="text1"/>
          <w:shd w:val="clear" w:color="auto" w:fill="FFFFFF"/>
          <w:lang w:val="es-ES"/>
        </w:rPr>
        <w:t xml:space="preserve">ción de los daños que sufrieron </w:t>
      </w:r>
      <w:r w:rsidR="009C6B6E" w:rsidRPr="002A076D">
        <w:rPr>
          <w:rFonts w:ascii="Book Antiqua" w:hAnsi="Book Antiqua"/>
          <w:color w:val="000000" w:themeColor="text1"/>
          <w:shd w:val="clear" w:color="auto" w:fill="FFFFFF"/>
          <w:lang w:val="es-ES"/>
        </w:rPr>
        <w:t xml:space="preserve">las instalaciones del </w:t>
      </w:r>
      <w:r w:rsidR="003463A9">
        <w:rPr>
          <w:rFonts w:ascii="Book Antiqua" w:hAnsi="Book Antiqua"/>
          <w:color w:val="000000" w:themeColor="text1"/>
          <w:shd w:val="clear" w:color="auto" w:fill="FFFFFF"/>
          <w:lang w:val="es-ES"/>
        </w:rPr>
        <w:t>b</w:t>
      </w:r>
      <w:r w:rsidR="009C6B6E" w:rsidRPr="002A076D">
        <w:rPr>
          <w:rFonts w:ascii="Book Antiqua" w:hAnsi="Book Antiqua"/>
          <w:color w:val="000000" w:themeColor="text1"/>
          <w:shd w:val="clear" w:color="auto" w:fill="FFFFFF"/>
          <w:lang w:val="es-ES"/>
        </w:rPr>
        <w:t xml:space="preserve">alneario </w:t>
      </w:r>
      <w:r w:rsidR="00362185">
        <w:rPr>
          <w:rFonts w:ascii="Book Antiqua" w:hAnsi="Book Antiqua"/>
          <w:color w:val="000000" w:themeColor="text1"/>
          <w:shd w:val="clear" w:color="auto" w:fill="FFFFFF"/>
          <w:lang w:val="es-ES"/>
        </w:rPr>
        <w:t xml:space="preserve">como consecuencia </w:t>
      </w:r>
      <w:r>
        <w:rPr>
          <w:rFonts w:ascii="Book Antiqua" w:hAnsi="Book Antiqua"/>
          <w:color w:val="000000" w:themeColor="text1"/>
          <w:shd w:val="clear" w:color="auto" w:fill="FFFFFF"/>
          <w:lang w:val="es-ES"/>
        </w:rPr>
        <w:t>d</w:t>
      </w:r>
      <w:r w:rsidR="009C6B6E" w:rsidRPr="002A076D">
        <w:rPr>
          <w:rFonts w:ascii="Book Antiqua" w:hAnsi="Book Antiqua"/>
          <w:color w:val="000000" w:themeColor="text1"/>
          <w:shd w:val="clear" w:color="auto" w:fill="FFFFFF"/>
          <w:lang w:val="es-ES"/>
        </w:rPr>
        <w:t>el impacto del Huracán María en Puerto Rico.</w:t>
      </w:r>
      <w:r w:rsidRPr="002A076D">
        <w:rPr>
          <w:rFonts w:ascii="Book Antiqua" w:hAnsi="Book Antiqua"/>
          <w:color w:val="000000" w:themeColor="text1"/>
          <w:shd w:val="clear" w:color="auto" w:fill="FFFFFF"/>
          <w:lang w:val="es-ES"/>
        </w:rPr>
        <w:t xml:space="preserve"> </w:t>
      </w:r>
      <w:r w:rsidR="00022F89">
        <w:rPr>
          <w:rFonts w:ascii="Book Antiqua" w:hAnsi="Book Antiqua"/>
          <w:color w:val="000000" w:themeColor="text1"/>
          <w:shd w:val="clear" w:color="auto" w:fill="FFFFFF"/>
          <w:lang w:val="es-ES"/>
        </w:rPr>
        <w:t>De igual forma, el DRNA informó que deben realizarse estudios arqueológicos en el área antes de hacer reparaciones. Se estimó el costo del estudio arqueológico en $269,000.00.</w:t>
      </w:r>
    </w:p>
    <w:p w14:paraId="3CDBF4B5" w14:textId="5FD4E3DA" w:rsidR="00D91CDE" w:rsidRDefault="007A08CB" w:rsidP="00EB14D9">
      <w:pPr>
        <w:pStyle w:val="ListParagraph"/>
        <w:numPr>
          <w:ilvl w:val="0"/>
          <w:numId w:val="17"/>
        </w:numPr>
        <w:spacing w:after="240" w:line="36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 w:rsidRPr="00D91CDE"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  <w:t>HALLAZGOS</w:t>
      </w:r>
      <w:r w:rsidR="00D91CDE" w:rsidRPr="00D91CDE"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  <w:t xml:space="preserve"> Y OBSERVACIONES</w:t>
      </w:r>
    </w:p>
    <w:p w14:paraId="65FD55B1" w14:textId="77777777" w:rsidR="00446ED4" w:rsidRDefault="00446ED4" w:rsidP="00446ED4">
      <w:pPr>
        <w:pStyle w:val="ListParagraph"/>
        <w:spacing w:after="240" w:line="360" w:lineRule="auto"/>
        <w:ind w:left="1440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</w:p>
    <w:p w14:paraId="13F927DD" w14:textId="28EF5F18" w:rsidR="007A08CB" w:rsidRPr="00446ED4" w:rsidRDefault="00D91CDE" w:rsidP="00446ED4">
      <w:pPr>
        <w:pStyle w:val="ListParagraph"/>
        <w:numPr>
          <w:ilvl w:val="0"/>
          <w:numId w:val="20"/>
        </w:numPr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 w:rsidRPr="00446ED4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L</w:t>
      </w:r>
      <w:r w:rsidR="007A08CB" w:rsidRPr="00446ED4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as instalaciones del balneario</w:t>
      </w:r>
      <w:r w:rsidRPr="00446ED4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se encuentran en un estado </w:t>
      </w:r>
      <w:r w:rsidR="00362185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de deterioro</w:t>
      </w:r>
      <w:r w:rsidR="00903054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avanzado</w:t>
      </w:r>
      <w:r w:rsidRPr="00446ED4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.</w:t>
      </w:r>
    </w:p>
    <w:p w14:paraId="6B2F0C3D" w14:textId="77777777" w:rsidR="00446ED4" w:rsidRPr="00446ED4" w:rsidRDefault="00446ED4" w:rsidP="00446ED4">
      <w:pPr>
        <w:pStyle w:val="ListParagraph"/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</w:p>
    <w:p w14:paraId="68C0BCD5" w14:textId="189BFB60" w:rsidR="007A08CB" w:rsidRPr="0048746D" w:rsidRDefault="001F698D" w:rsidP="0048746D">
      <w:pPr>
        <w:pStyle w:val="ListParagraph"/>
        <w:numPr>
          <w:ilvl w:val="0"/>
          <w:numId w:val="20"/>
        </w:numPr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Entre las deficiencias en las instalaciones del balneario se encontró que l</w:t>
      </w:r>
      <w:r w:rsidR="007A08CB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as duchas no funcionan</w:t>
      </w:r>
      <w:r w:rsidR="008057D0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, </w:t>
      </w:r>
      <w:r w:rsidR="005913D8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las casetas de los salvavidas </w:t>
      </w:r>
      <w:r w:rsidR="0048746D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están inservibles</w:t>
      </w:r>
      <w:r w:rsidR="008057D0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y el área de los gazebos no están funcionales.</w:t>
      </w:r>
    </w:p>
    <w:p w14:paraId="62DF32C4" w14:textId="77777777" w:rsidR="0048746D" w:rsidRPr="0048746D" w:rsidRDefault="0048746D" w:rsidP="0048746D">
      <w:pPr>
        <w:pStyle w:val="ListParagraph"/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</w:p>
    <w:p w14:paraId="7698CB64" w14:textId="42F772B1" w:rsidR="005913D8" w:rsidRPr="0048746D" w:rsidRDefault="00022F89" w:rsidP="0048746D">
      <w:pPr>
        <w:pStyle w:val="ListParagraph"/>
        <w:numPr>
          <w:ilvl w:val="0"/>
          <w:numId w:val="20"/>
        </w:numPr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Los baños del Balneario están inservibles</w:t>
      </w:r>
      <w:r w:rsidR="008057D0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. Es por </w:t>
      </w:r>
      <w:r w:rsidR="007A08CB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medio de un concesionario</w:t>
      </w:r>
      <w:r w:rsidR="008057D0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privado</w:t>
      </w:r>
      <w:r w:rsidR="005913D8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="008057D0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que se tiene acceso a un baño y </w:t>
      </w:r>
      <w:proofErr w:type="spellStart"/>
      <w:r w:rsidR="008057D0" w:rsidRPr="008057D0">
        <w:rPr>
          <w:rFonts w:ascii="Book Antiqua" w:hAnsi="Book Antiqua"/>
          <w:i/>
          <w:iCs/>
          <w:color w:val="000000" w:themeColor="text1"/>
          <w:sz w:val="24"/>
          <w:szCs w:val="24"/>
          <w:shd w:val="clear" w:color="auto" w:fill="FFFFFF"/>
          <w:lang w:val="es-ES"/>
        </w:rPr>
        <w:t>lockers</w:t>
      </w:r>
      <w:proofErr w:type="spellEnd"/>
      <w:r w:rsidR="008057D0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con una </w:t>
      </w:r>
      <w:r w:rsid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tarifa para su us</w:t>
      </w:r>
      <w:r w:rsidR="008057D0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o.</w:t>
      </w:r>
    </w:p>
    <w:p w14:paraId="0BD79D01" w14:textId="77777777" w:rsidR="0048746D" w:rsidRPr="0048746D" w:rsidRDefault="0048746D" w:rsidP="0048746D">
      <w:pPr>
        <w:pStyle w:val="ListParagraph"/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</w:p>
    <w:p w14:paraId="6E691140" w14:textId="54B22D89" w:rsidR="007A08CB" w:rsidRPr="008057D0" w:rsidRDefault="0048746D" w:rsidP="00B048E9">
      <w:pPr>
        <w:pStyle w:val="ListParagraph"/>
        <w:numPr>
          <w:ilvl w:val="0"/>
          <w:numId w:val="20"/>
        </w:numPr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Para atender el mantenimiento del balneario, cuentan con seis (6) empleados. </w:t>
      </w:r>
    </w:p>
    <w:p w14:paraId="3BD33E91" w14:textId="77777777" w:rsidR="008057D0" w:rsidRPr="008057D0" w:rsidRDefault="008057D0" w:rsidP="008057D0">
      <w:pPr>
        <w:pStyle w:val="ListParagraph"/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</w:p>
    <w:p w14:paraId="394CDBBF" w14:textId="5D57707E" w:rsidR="008057D0" w:rsidRPr="006E6FB4" w:rsidRDefault="008057D0" w:rsidP="006E6FB4">
      <w:pPr>
        <w:pStyle w:val="ListParagraph"/>
        <w:numPr>
          <w:ilvl w:val="0"/>
          <w:numId w:val="20"/>
        </w:numPr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>
        <w:rPr>
          <w:rFonts w:ascii="Book Antiqua" w:hAnsi="Book Antiqua"/>
          <w:color w:val="1B1B1B"/>
          <w:sz w:val="24"/>
          <w:szCs w:val="24"/>
          <w:shd w:val="clear" w:color="auto" w:fill="FFFFFF"/>
          <w:lang w:val="es-ES"/>
        </w:rPr>
        <w:t xml:space="preserve">La estructura </w:t>
      </w:r>
      <w:r w:rsidR="006E6FB4">
        <w:rPr>
          <w:rFonts w:ascii="Book Antiqua" w:hAnsi="Book Antiqua"/>
          <w:color w:val="1B1B1B"/>
          <w:sz w:val="24"/>
          <w:szCs w:val="24"/>
          <w:shd w:val="clear" w:color="auto" w:fill="FFFFFF"/>
          <w:lang w:val="es-ES"/>
        </w:rPr>
        <w:t xml:space="preserve">en la cual empleados de administración laboran </w:t>
      </w:r>
      <w:r>
        <w:rPr>
          <w:rFonts w:ascii="Book Antiqua" w:hAnsi="Book Antiqua"/>
          <w:color w:val="1B1B1B"/>
          <w:sz w:val="24"/>
          <w:szCs w:val="24"/>
          <w:shd w:val="clear" w:color="auto" w:fill="FFFFFF"/>
          <w:lang w:val="es-ES"/>
        </w:rPr>
        <w:t>está en un estado</w:t>
      </w:r>
      <w:r w:rsidR="006E6FB4">
        <w:rPr>
          <w:rFonts w:ascii="Book Antiqua" w:hAnsi="Book Antiqua"/>
          <w:color w:val="1B1B1B"/>
          <w:sz w:val="24"/>
          <w:szCs w:val="24"/>
          <w:shd w:val="clear" w:color="auto" w:fill="FFFFFF"/>
          <w:lang w:val="es-ES"/>
        </w:rPr>
        <w:t xml:space="preserve"> de deterioro visible. </w:t>
      </w:r>
    </w:p>
    <w:p w14:paraId="09895BAF" w14:textId="77777777" w:rsidR="0048746D" w:rsidRPr="0048746D" w:rsidRDefault="0048746D" w:rsidP="0048746D">
      <w:pPr>
        <w:pStyle w:val="ListParagraph"/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</w:p>
    <w:p w14:paraId="3C40C44B" w14:textId="52450311" w:rsidR="007A08CB" w:rsidRPr="0048746D" w:rsidRDefault="007A08CB" w:rsidP="0048746D">
      <w:pPr>
        <w:pStyle w:val="ListParagraph"/>
        <w:numPr>
          <w:ilvl w:val="0"/>
          <w:numId w:val="20"/>
        </w:numPr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Gran parte del mantenimiento y ornato del balneario está siendo atendido por el tercer sector y </w:t>
      </w:r>
      <w:r w:rsidR="00D91CDE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por </w:t>
      </w: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el municipio de Luquillo.</w:t>
      </w:r>
    </w:p>
    <w:p w14:paraId="6A18E3B3" w14:textId="77777777" w:rsidR="0048746D" w:rsidRPr="0048746D" w:rsidRDefault="0048746D" w:rsidP="0048746D">
      <w:pPr>
        <w:pStyle w:val="ListParagraph"/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</w:p>
    <w:p w14:paraId="27D6B2F0" w14:textId="548FB299" w:rsidR="00D91CDE" w:rsidRPr="0048746D" w:rsidRDefault="0048746D" w:rsidP="0048746D">
      <w:pPr>
        <w:pStyle w:val="ListParagraph"/>
        <w:numPr>
          <w:ilvl w:val="0"/>
          <w:numId w:val="20"/>
        </w:numPr>
        <w:spacing w:after="240" w:line="240" w:lineRule="auto"/>
        <w:rPr>
          <w:rFonts w:ascii="Book Antiqua" w:hAnsi="Book Antiqua"/>
          <w:b/>
          <w:bCs/>
          <w:color w:val="1B1B1B"/>
          <w:sz w:val="24"/>
          <w:szCs w:val="24"/>
          <w:u w:val="single"/>
          <w:shd w:val="clear" w:color="auto" w:fill="FFFFFF"/>
          <w:lang w:val="es-ES"/>
        </w:rPr>
      </w:pP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N</w:t>
      </w:r>
      <w:r w:rsidR="005913D8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o se ha</w:t>
      </w: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n iniciado las m</w:t>
      </w:r>
      <w:r w:rsidR="005913D8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ejoras conducentes a </w:t>
      </w:r>
      <w:r w:rsidR="007D2E01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reparar </w:t>
      </w:r>
      <w:r w:rsidR="0070535C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los </w:t>
      </w:r>
      <w:r w:rsidR="007D2E01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daños</w:t>
      </w:r>
      <w:r w:rsidR="009C646E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="0070535C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a las </w:t>
      </w: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instalaciones</w:t>
      </w:r>
      <w:r w:rsidR="0070535C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="005913D8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ocasionados por</w:t>
      </w:r>
      <w:r w:rsidR="009C646E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</w:t>
      </w:r>
      <w:r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los fenómenos atmosféricos que comenzaron en el año 2017 con el </w:t>
      </w:r>
      <w:r w:rsidR="009C646E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>Huracán María</w:t>
      </w:r>
      <w:r w:rsidR="007D2E01" w:rsidRPr="0048746D"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  <w:t xml:space="preserve"> en el año 2017.</w:t>
      </w:r>
    </w:p>
    <w:p w14:paraId="37F263EC" w14:textId="77777777" w:rsidR="00D91CDE" w:rsidRDefault="00D91CDE" w:rsidP="00EB14D9">
      <w:pPr>
        <w:pStyle w:val="ListParagraph"/>
        <w:spacing w:after="240" w:line="36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</w:pPr>
    </w:p>
    <w:p w14:paraId="1F1960C1" w14:textId="77777777" w:rsidR="00903054" w:rsidRDefault="00903054" w:rsidP="00EB14D9">
      <w:pPr>
        <w:pStyle w:val="ListParagraph"/>
        <w:spacing w:after="240" w:line="360" w:lineRule="auto"/>
        <w:rPr>
          <w:rFonts w:ascii="Book Antiqua" w:hAnsi="Book Antiqua"/>
          <w:color w:val="000000" w:themeColor="text1"/>
          <w:sz w:val="24"/>
          <w:szCs w:val="24"/>
          <w:shd w:val="clear" w:color="auto" w:fill="FFFFFF"/>
          <w:lang w:val="es-ES"/>
        </w:rPr>
      </w:pPr>
    </w:p>
    <w:p w14:paraId="798407FE" w14:textId="77777777" w:rsidR="00903054" w:rsidRPr="006E6FB4" w:rsidRDefault="00903054" w:rsidP="006E6FB4">
      <w:pPr>
        <w:spacing w:after="240" w:line="360" w:lineRule="auto"/>
        <w:rPr>
          <w:rFonts w:ascii="Book Antiqua" w:hAnsi="Book Antiqua"/>
          <w:color w:val="000000" w:themeColor="text1"/>
          <w:shd w:val="clear" w:color="auto" w:fill="FFFFFF"/>
          <w:lang w:val="es-ES"/>
        </w:rPr>
      </w:pPr>
    </w:p>
    <w:p w14:paraId="0C338D8D" w14:textId="59F40271" w:rsidR="00D91CDE" w:rsidRPr="00D91CDE" w:rsidRDefault="00D91CDE" w:rsidP="00EB14D9">
      <w:pPr>
        <w:pStyle w:val="ListParagraph"/>
        <w:numPr>
          <w:ilvl w:val="0"/>
          <w:numId w:val="17"/>
        </w:numPr>
        <w:rPr>
          <w:rFonts w:ascii="Book Antiqua" w:hAnsi="Book Antiqua"/>
          <w:b/>
          <w:color w:val="000000" w:themeColor="text1"/>
          <w:sz w:val="24"/>
          <w:szCs w:val="24"/>
          <w:u w:val="single"/>
          <w:lang w:val="es-ES_tradnl"/>
        </w:rPr>
      </w:pPr>
      <w:r w:rsidRPr="00D91CDE">
        <w:rPr>
          <w:rFonts w:ascii="Book Antiqua" w:hAnsi="Book Antiqua"/>
          <w:b/>
          <w:color w:val="000000" w:themeColor="text1"/>
          <w:sz w:val="24"/>
          <w:szCs w:val="24"/>
          <w:u w:val="single"/>
          <w:lang w:val="es-ES_tradnl"/>
        </w:rPr>
        <w:lastRenderedPageBreak/>
        <w:t>RECOMENDACIONES Y CONCLUSIONES</w:t>
      </w:r>
    </w:p>
    <w:p w14:paraId="56DB0746" w14:textId="77777777" w:rsidR="000D6C9F" w:rsidRPr="00D91CDE" w:rsidRDefault="000D6C9F" w:rsidP="00EB14D9">
      <w:pPr>
        <w:jc w:val="both"/>
        <w:rPr>
          <w:rFonts w:ascii="Book Antiqua" w:hAnsi="Book Antiqua"/>
          <w:b/>
          <w:color w:val="000000" w:themeColor="text1"/>
          <w:lang w:val="es-ES_tradnl"/>
        </w:rPr>
      </w:pPr>
    </w:p>
    <w:p w14:paraId="2B134E76" w14:textId="289D820B" w:rsidR="00661359" w:rsidRPr="00903054" w:rsidRDefault="00DC0426" w:rsidP="00903054">
      <w:pPr>
        <w:spacing w:line="360" w:lineRule="auto"/>
        <w:ind w:firstLine="708"/>
        <w:jc w:val="both"/>
        <w:rPr>
          <w:rFonts w:ascii="Book Antiqua" w:hAnsi="Book Antiqua"/>
          <w:bCs/>
          <w:color w:val="000000" w:themeColor="text1"/>
          <w:lang w:val="es-ES_tradnl"/>
        </w:rPr>
      </w:pPr>
      <w:r>
        <w:rPr>
          <w:rFonts w:ascii="Book Antiqua" w:hAnsi="Book Antiqua"/>
          <w:bCs/>
          <w:color w:val="000000" w:themeColor="text1"/>
          <w:lang w:val="es-ES_tradnl"/>
        </w:rPr>
        <w:t xml:space="preserve">Resulta </w:t>
      </w:r>
      <w:r w:rsidR="007A08CB" w:rsidRPr="00D91CDE">
        <w:rPr>
          <w:rFonts w:ascii="Book Antiqua" w:hAnsi="Book Antiqua"/>
          <w:bCs/>
          <w:color w:val="000000" w:themeColor="text1"/>
          <w:lang w:val="es-ES_tradnl"/>
        </w:rPr>
        <w:t xml:space="preserve">evidente la falta de acción gubernamental en la </w:t>
      </w:r>
      <w:r w:rsidR="00FE1A51">
        <w:rPr>
          <w:rFonts w:ascii="Book Antiqua" w:hAnsi="Book Antiqua"/>
          <w:bCs/>
          <w:color w:val="000000" w:themeColor="text1"/>
          <w:lang w:val="es-ES_tradnl"/>
        </w:rPr>
        <w:t>rehabilitación</w:t>
      </w:r>
      <w:r w:rsidR="007A08CB" w:rsidRPr="00D91CDE">
        <w:rPr>
          <w:rFonts w:ascii="Book Antiqua" w:hAnsi="Book Antiqua"/>
          <w:bCs/>
          <w:color w:val="000000" w:themeColor="text1"/>
          <w:lang w:val="es-ES_tradnl"/>
        </w:rPr>
        <w:t xml:space="preserve"> del balneario </w:t>
      </w:r>
      <w:r w:rsidR="00AD539E" w:rsidRPr="00D91CDE">
        <w:rPr>
          <w:rFonts w:ascii="Book Antiqua" w:hAnsi="Book Antiqua"/>
          <w:bCs/>
          <w:color w:val="000000" w:themeColor="text1"/>
          <w:lang w:val="es-ES_tradnl"/>
        </w:rPr>
        <w:t>“</w:t>
      </w:r>
      <w:r w:rsidR="007A08CB" w:rsidRPr="00D91CDE">
        <w:rPr>
          <w:rFonts w:ascii="Book Antiqua" w:hAnsi="Book Antiqua"/>
          <w:bCs/>
          <w:color w:val="000000" w:themeColor="text1"/>
          <w:lang w:val="es-ES_tradnl"/>
        </w:rPr>
        <w:t>La Monserrate</w:t>
      </w:r>
      <w:r w:rsidR="00AD539E" w:rsidRPr="00D91CDE">
        <w:rPr>
          <w:rFonts w:ascii="Book Antiqua" w:hAnsi="Book Antiqua"/>
          <w:bCs/>
          <w:color w:val="000000" w:themeColor="text1"/>
          <w:lang w:val="es-ES_tradnl"/>
        </w:rPr>
        <w:t>”</w:t>
      </w:r>
      <w:r>
        <w:rPr>
          <w:rFonts w:ascii="Book Antiqua" w:hAnsi="Book Antiqua"/>
          <w:bCs/>
          <w:color w:val="000000" w:themeColor="text1"/>
          <w:lang w:val="es-ES_tradnl"/>
        </w:rPr>
        <w:t xml:space="preserve"> ante </w:t>
      </w:r>
      <w:r w:rsidR="007A08CB" w:rsidRPr="00D91CDE">
        <w:rPr>
          <w:rFonts w:ascii="Book Antiqua" w:hAnsi="Book Antiqua"/>
          <w:bCs/>
          <w:color w:val="000000" w:themeColor="text1"/>
          <w:lang w:val="es-ES_tradnl"/>
        </w:rPr>
        <w:t>el estado de deterioro en que se encuentra</w:t>
      </w:r>
      <w:r w:rsidR="007D2E01" w:rsidRPr="00D91CDE">
        <w:rPr>
          <w:rFonts w:ascii="Book Antiqua" w:hAnsi="Book Antiqua"/>
          <w:bCs/>
          <w:color w:val="000000" w:themeColor="text1"/>
          <w:lang w:val="es-ES_tradnl"/>
        </w:rPr>
        <w:t>n sus instalaciones</w:t>
      </w:r>
      <w:r w:rsidR="007A08CB" w:rsidRPr="00D91CDE">
        <w:rPr>
          <w:rFonts w:ascii="Book Antiqua" w:hAnsi="Book Antiqua"/>
          <w:bCs/>
          <w:color w:val="000000" w:themeColor="text1"/>
          <w:lang w:val="es-ES_tradnl"/>
        </w:rPr>
        <w:t>.</w:t>
      </w:r>
      <w:r w:rsidR="007D2E01" w:rsidRPr="00D91CDE">
        <w:rPr>
          <w:rFonts w:ascii="Book Antiqua" w:hAnsi="Book Antiqua"/>
          <w:bCs/>
          <w:color w:val="000000" w:themeColor="text1"/>
          <w:lang w:val="es-ES_tradnl"/>
        </w:rPr>
        <w:t xml:space="preserve"> </w:t>
      </w:r>
      <w:r>
        <w:rPr>
          <w:rFonts w:ascii="Book Antiqua" w:hAnsi="Book Antiqua"/>
          <w:bCs/>
          <w:color w:val="000000" w:themeColor="text1"/>
          <w:lang w:val="es-ES_tradnl"/>
        </w:rPr>
        <w:t xml:space="preserve">Urge una acción afirmativa de parte del DRNA, agencia a cargo de su mantenimiento para que se asignen los fondos federales correspondientes para su revitalización. </w:t>
      </w:r>
      <w:r w:rsidR="00903054">
        <w:rPr>
          <w:rFonts w:ascii="Book Antiqua" w:hAnsi="Book Antiqua"/>
          <w:bCs/>
          <w:color w:val="000000" w:themeColor="text1"/>
          <w:lang w:val="es-ES_tradnl"/>
        </w:rPr>
        <w:t xml:space="preserve"> </w:t>
      </w:r>
      <w:r>
        <w:rPr>
          <w:rFonts w:ascii="Book Antiqua" w:hAnsi="Book Antiqua"/>
          <w:bCs/>
          <w:color w:val="000000" w:themeColor="text1"/>
          <w:lang w:val="es-ES_tradnl"/>
        </w:rPr>
        <w:t xml:space="preserve">De igual forma, </w:t>
      </w:r>
      <w:r w:rsidR="00661359">
        <w:rPr>
          <w:rFonts w:ascii="Book Antiqua" w:hAnsi="Book Antiqua"/>
          <w:bCs/>
          <w:color w:val="000000" w:themeColor="text1"/>
          <w:lang w:val="es-ES_tradnl"/>
        </w:rPr>
        <w:t xml:space="preserve">el </w:t>
      </w:r>
      <w:r w:rsidR="00661359">
        <w:rPr>
          <w:rFonts w:ascii="Book Antiqua" w:hAnsi="Book Antiqua"/>
          <w:lang w:val="es-ES_tradnl"/>
        </w:rPr>
        <w:t xml:space="preserve">Comité </w:t>
      </w:r>
      <w:r w:rsidR="00661359">
        <w:rPr>
          <w:rFonts w:ascii="Book Antiqua" w:hAnsi="Book Antiqua"/>
          <w:bCs/>
          <w:color w:val="000000" w:themeColor="text1"/>
          <w:lang w:val="es-ES_tradnl"/>
        </w:rPr>
        <w:t xml:space="preserve">debe culminar la evaluación ordenada por la </w:t>
      </w:r>
      <w:r w:rsidR="00661359">
        <w:rPr>
          <w:rFonts w:ascii="Book Antiqua" w:hAnsi="Book Antiqua"/>
          <w:lang w:val="es-ES_tradnl"/>
        </w:rPr>
        <w:t>Resolución Conjunta Número 40-2019, y determinar si es viable transferirle al municipio el balneario.</w:t>
      </w:r>
    </w:p>
    <w:p w14:paraId="05543CCA" w14:textId="32734297" w:rsidR="00A6500F" w:rsidRDefault="00A6500F" w:rsidP="00EB14D9">
      <w:pPr>
        <w:spacing w:line="360" w:lineRule="auto"/>
        <w:ind w:firstLine="708"/>
        <w:jc w:val="both"/>
        <w:rPr>
          <w:rFonts w:ascii="Book Antiqua" w:hAnsi="Book Antiqua"/>
          <w:bCs/>
          <w:color w:val="000000" w:themeColor="text1"/>
          <w:lang w:val="es-ES_tradnl"/>
        </w:rPr>
      </w:pPr>
      <w:r w:rsidRPr="00D91CDE">
        <w:rPr>
          <w:rFonts w:ascii="Book Antiqua" w:hAnsi="Book Antiqua"/>
          <w:bCs/>
          <w:color w:val="000000" w:themeColor="text1"/>
          <w:lang w:val="es-ES_tradnl"/>
        </w:rPr>
        <w:t>El balneario del municipio de Luquillo está congelado en el tiempo desde el paso de los huracanes Irma y María. Esta es una belleza natural de primer mundo, pero está sepultada en la burocracia gubernamental, donde ni siquiera han comenzado las obras de reconstrucción.</w:t>
      </w:r>
      <w:r w:rsidR="00661359">
        <w:rPr>
          <w:rFonts w:ascii="Book Antiqua" w:hAnsi="Book Antiqua"/>
          <w:bCs/>
          <w:color w:val="000000" w:themeColor="text1"/>
          <w:lang w:val="es-ES_tradnl"/>
        </w:rPr>
        <w:t xml:space="preserve"> A tales efectos, el </w:t>
      </w:r>
      <w:proofErr w:type="gramStart"/>
      <w:r w:rsidR="00661359">
        <w:rPr>
          <w:rFonts w:ascii="Book Antiqua" w:hAnsi="Book Antiqua"/>
          <w:bCs/>
          <w:color w:val="000000" w:themeColor="text1"/>
          <w:lang w:val="es-ES_tradnl"/>
        </w:rPr>
        <w:t>Presidente</w:t>
      </w:r>
      <w:proofErr w:type="gramEnd"/>
      <w:r w:rsidR="00661359">
        <w:rPr>
          <w:rFonts w:ascii="Book Antiqua" w:hAnsi="Book Antiqua"/>
          <w:bCs/>
          <w:color w:val="000000" w:themeColor="text1"/>
          <w:lang w:val="es-ES_tradnl"/>
        </w:rPr>
        <w:t xml:space="preserve"> de la Comisión, presentó las siguientes medidas:</w:t>
      </w:r>
    </w:p>
    <w:p w14:paraId="579E615C" w14:textId="77777777" w:rsidR="00661359" w:rsidRDefault="00661359" w:rsidP="00EB14D9">
      <w:pPr>
        <w:spacing w:line="360" w:lineRule="auto"/>
        <w:ind w:firstLine="708"/>
        <w:jc w:val="both"/>
        <w:rPr>
          <w:rFonts w:ascii="Book Antiqua" w:hAnsi="Book Antiqua"/>
          <w:bCs/>
          <w:color w:val="000000" w:themeColor="text1"/>
          <w:lang w:val="es-ES_tradnl"/>
        </w:rPr>
      </w:pPr>
    </w:p>
    <w:p w14:paraId="31796AE0" w14:textId="77777777" w:rsidR="00661359" w:rsidRPr="0016782A" w:rsidRDefault="00661359" w:rsidP="00661359">
      <w:pPr>
        <w:ind w:left="708"/>
        <w:jc w:val="both"/>
        <w:rPr>
          <w:rFonts w:ascii="Book Antiqua" w:hAnsi="Book Antiqua"/>
          <w:lang w:val="es-PR"/>
        </w:rPr>
      </w:pPr>
      <w:r w:rsidRPr="0016782A">
        <w:rPr>
          <w:rFonts w:ascii="Book Antiqua" w:hAnsi="Book Antiqua"/>
          <w:b/>
          <w:bCs/>
          <w:lang w:val="es-PR"/>
        </w:rPr>
        <w:t>R</w:t>
      </w:r>
      <w:r>
        <w:rPr>
          <w:rFonts w:ascii="Book Antiqua" w:hAnsi="Book Antiqua"/>
          <w:b/>
          <w:bCs/>
          <w:lang w:val="es-PR"/>
        </w:rPr>
        <w:t>.</w:t>
      </w:r>
      <w:r w:rsidRPr="0016782A">
        <w:rPr>
          <w:rFonts w:ascii="Book Antiqua" w:hAnsi="Book Antiqua"/>
          <w:b/>
          <w:bCs/>
          <w:lang w:val="es-PR"/>
        </w:rPr>
        <w:t xml:space="preserve"> de la C</w:t>
      </w:r>
      <w:r>
        <w:rPr>
          <w:rFonts w:ascii="Book Antiqua" w:hAnsi="Book Antiqua"/>
          <w:b/>
          <w:bCs/>
          <w:lang w:val="es-PR"/>
        </w:rPr>
        <w:t>.</w:t>
      </w:r>
      <w:r w:rsidRPr="0016782A">
        <w:rPr>
          <w:rFonts w:ascii="Book Antiqua" w:hAnsi="Book Antiqua"/>
          <w:b/>
          <w:bCs/>
          <w:lang w:val="es-PR"/>
        </w:rPr>
        <w:t xml:space="preserve"> 1012-</w:t>
      </w:r>
      <w:r w:rsidRPr="0016782A">
        <w:rPr>
          <w:rFonts w:ascii="Book Antiqua" w:hAnsi="Book Antiqua"/>
          <w:lang w:val="es-PR"/>
        </w:rPr>
        <w:t xml:space="preserve"> Para ordenar a la Secretaría de la Cámara de Representantes del Estado Libre Asociado de Puerto Rico, que el Comité de Evaluación y Disposición de Propiedades Inmuebles, creado por la Ley 26-2017, según enmendada, conocida como “Ley de Cumplimiento con el Plan Fiscal”, dentro del término de cinco (5) días laborables luego de su aprobación, le provea a este Cuerpo Legislativo, conforme a la Resolución Conjunta Núm. 40 del 19 de julio de 2019, el informe de la evaluación realizada a los fines de transferir libre de costo por parte del Departamento de Recursos Naturales y Ambientales de Puerto Rico al municipio de Luquillo, la administración y el mantenimiento de las parcelas de terrenos localizadas en el Balneario La Monserrate y el informe de la evaluación realizada para determinar si existen restricciones impuestas por el </w:t>
      </w:r>
      <w:proofErr w:type="spellStart"/>
      <w:r w:rsidRPr="0016782A">
        <w:rPr>
          <w:rFonts w:ascii="Book Antiqua" w:hAnsi="Book Antiqua"/>
          <w:lang w:val="es-PR"/>
        </w:rPr>
        <w:t>Land</w:t>
      </w:r>
      <w:proofErr w:type="spellEnd"/>
      <w:r w:rsidRPr="0016782A">
        <w:rPr>
          <w:rFonts w:ascii="Book Antiqua" w:hAnsi="Book Antiqua"/>
          <w:lang w:val="es-PR"/>
        </w:rPr>
        <w:t xml:space="preserve"> and </w:t>
      </w:r>
      <w:proofErr w:type="spellStart"/>
      <w:r w:rsidRPr="0016782A">
        <w:rPr>
          <w:rFonts w:ascii="Book Antiqua" w:hAnsi="Book Antiqua"/>
          <w:lang w:val="es-PR"/>
        </w:rPr>
        <w:t>Water</w:t>
      </w:r>
      <w:proofErr w:type="spellEnd"/>
      <w:r w:rsidRPr="0016782A">
        <w:rPr>
          <w:rFonts w:ascii="Book Antiqua" w:hAnsi="Book Antiqua"/>
          <w:lang w:val="es-PR"/>
        </w:rPr>
        <w:t xml:space="preserve"> </w:t>
      </w:r>
      <w:proofErr w:type="spellStart"/>
      <w:r w:rsidRPr="0016782A">
        <w:rPr>
          <w:rFonts w:ascii="Book Antiqua" w:hAnsi="Book Antiqua"/>
          <w:lang w:val="es-PR"/>
        </w:rPr>
        <w:t>Conservation</w:t>
      </w:r>
      <w:proofErr w:type="spellEnd"/>
      <w:r w:rsidRPr="0016782A">
        <w:rPr>
          <w:rFonts w:ascii="Book Antiqua" w:hAnsi="Book Antiqua"/>
          <w:lang w:val="es-PR"/>
        </w:rPr>
        <w:t xml:space="preserve"> </w:t>
      </w:r>
      <w:proofErr w:type="spellStart"/>
      <w:r w:rsidRPr="0016782A">
        <w:rPr>
          <w:rFonts w:ascii="Book Antiqua" w:hAnsi="Book Antiqua"/>
          <w:lang w:val="es-PR"/>
        </w:rPr>
        <w:t>Fund</w:t>
      </w:r>
      <w:proofErr w:type="spellEnd"/>
      <w:r w:rsidRPr="0016782A">
        <w:rPr>
          <w:rFonts w:ascii="Book Antiqua" w:hAnsi="Book Antiqua"/>
          <w:lang w:val="es-PR"/>
        </w:rPr>
        <w:t xml:space="preserve"> al Balneario La Monserrate; y para otros fines relacionados.</w:t>
      </w:r>
    </w:p>
    <w:p w14:paraId="02574036" w14:textId="77777777" w:rsidR="00661359" w:rsidRPr="00661359" w:rsidRDefault="00661359" w:rsidP="00EB14D9">
      <w:pPr>
        <w:spacing w:line="360" w:lineRule="auto"/>
        <w:ind w:firstLine="708"/>
        <w:jc w:val="both"/>
        <w:rPr>
          <w:rFonts w:ascii="Book Antiqua" w:hAnsi="Book Antiqua"/>
          <w:bCs/>
          <w:color w:val="000000" w:themeColor="text1"/>
          <w:lang w:val="es-PR"/>
        </w:rPr>
      </w:pPr>
    </w:p>
    <w:p w14:paraId="3206C49D" w14:textId="77777777" w:rsidR="00661359" w:rsidRDefault="00661359" w:rsidP="00661359">
      <w:pPr>
        <w:ind w:left="708"/>
        <w:jc w:val="both"/>
        <w:rPr>
          <w:rFonts w:ascii="Book Antiqua" w:hAnsi="Book Antiqua"/>
          <w:lang w:val="es-PR"/>
        </w:rPr>
      </w:pPr>
      <w:r w:rsidRPr="0016782A">
        <w:rPr>
          <w:rFonts w:ascii="Book Antiqua" w:hAnsi="Book Antiqua"/>
          <w:b/>
          <w:bCs/>
          <w:lang w:val="es-PR"/>
        </w:rPr>
        <w:t>R. de la C 1017</w:t>
      </w:r>
      <w:r w:rsidRPr="0016782A">
        <w:rPr>
          <w:rFonts w:ascii="Book Antiqua" w:hAnsi="Book Antiqua"/>
          <w:lang w:val="es-PR"/>
        </w:rPr>
        <w:t xml:space="preserve">- Para ordenar a la Secretaría de la Cámara de Representantes del Estado Libre Asociado de Puerto Rico, que el Departamento de Recursos Naturales y Ambientales dentro del término de cinco (5) días laborables luego de su aprobación, le provea a este Cuerpo Legislativo, los ingresos del Balneario “La Monserrate” del municipio de Luquillo por todos los conceptos; los egresos del Balneario “La Monserrate” del municipio de Luquillo por todos los conceptos; presupuesto asignado a la nómina de los  empleados regulares, irregulares y por </w:t>
      </w:r>
      <w:r w:rsidRPr="0016782A">
        <w:rPr>
          <w:rFonts w:ascii="Book Antiqua" w:hAnsi="Book Antiqua"/>
          <w:lang w:val="es-PR"/>
        </w:rPr>
        <w:lastRenderedPageBreak/>
        <w:t>servicios profesionales que laboran en el Balneario “La Monserrate” del municipio de Luquillo; y estado en el que se encuentran las reclamaciones realizadas ante la Agencia Federal para el Manejo de Emergencias (FEMA, por sus siglas en inglés) y ante las aseguradoras, por daños causados al Balneario “La Monserrate” del municipio de Luquillo por los fenómenos atmosféricos que impactaron al País desde el año 2017.</w:t>
      </w:r>
    </w:p>
    <w:p w14:paraId="07E63061" w14:textId="77777777" w:rsidR="00661359" w:rsidRPr="00661359" w:rsidRDefault="00661359" w:rsidP="00EB14D9">
      <w:pPr>
        <w:spacing w:line="360" w:lineRule="auto"/>
        <w:ind w:firstLine="708"/>
        <w:jc w:val="both"/>
        <w:rPr>
          <w:rFonts w:ascii="Book Antiqua" w:hAnsi="Book Antiqua"/>
          <w:bCs/>
          <w:color w:val="000000" w:themeColor="text1"/>
          <w:lang w:val="es-PR"/>
        </w:rPr>
      </w:pPr>
    </w:p>
    <w:p w14:paraId="09D4F9C6" w14:textId="6D69B129" w:rsidR="00C821F0" w:rsidRPr="00D91CDE" w:rsidRDefault="00646CFD" w:rsidP="00EB14D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Book Antiqua" w:hAnsi="Book Antiqua"/>
          <w:color w:val="000000" w:themeColor="text1"/>
          <w:lang w:val="es-ES_tradnl"/>
        </w:rPr>
      </w:pPr>
      <w:r w:rsidRPr="00D91CDE">
        <w:rPr>
          <w:rFonts w:ascii="Book Antiqua" w:hAnsi="Book Antiqua"/>
          <w:color w:val="000000" w:themeColor="text1"/>
          <w:lang w:val="es-PR"/>
        </w:rPr>
        <w:t xml:space="preserve">Por lo antes expuesto, la </w:t>
      </w:r>
      <w:r w:rsidRPr="00D91CDE">
        <w:rPr>
          <w:rFonts w:ascii="Book Antiqua" w:hAnsi="Book Antiqua"/>
          <w:color w:val="000000" w:themeColor="text1"/>
          <w:lang w:val="es-ES_tradnl"/>
        </w:rPr>
        <w:t xml:space="preserve">Comisión </w:t>
      </w:r>
      <w:r w:rsidR="008017BE" w:rsidRPr="00D91CDE">
        <w:rPr>
          <w:rFonts w:ascii="Book Antiqua" w:hAnsi="Book Antiqua"/>
          <w:color w:val="000000" w:themeColor="text1"/>
          <w:lang w:val="es-PR"/>
        </w:rPr>
        <w:t>para el Desarrollo y la Fiscalización de Fondos Públicos de la Región Noreste</w:t>
      </w:r>
      <w:r w:rsidR="008017BE" w:rsidRPr="00D91CDE">
        <w:rPr>
          <w:rFonts w:ascii="Book Antiqua" w:hAnsi="Book Antiqua"/>
          <w:color w:val="000000" w:themeColor="text1"/>
          <w:lang w:val="es-ES_tradnl"/>
        </w:rPr>
        <w:t xml:space="preserve"> </w:t>
      </w:r>
      <w:r w:rsidRPr="00D91CDE">
        <w:rPr>
          <w:rFonts w:ascii="Book Antiqua" w:hAnsi="Book Antiqua"/>
          <w:color w:val="000000" w:themeColor="text1"/>
          <w:lang w:val="es-ES_tradnl"/>
        </w:rPr>
        <w:t>de la Cámara de Representantes del Estado Libre Asociado de Puerto Rico, previo estudio y consideración de la Resolución de la Cámara</w:t>
      </w:r>
      <w:r w:rsidR="008017BE" w:rsidRPr="00D91CDE">
        <w:rPr>
          <w:rFonts w:ascii="Book Antiqua" w:hAnsi="Book Antiqua"/>
          <w:color w:val="000000" w:themeColor="text1"/>
          <w:lang w:val="es-ES_tradnl"/>
        </w:rPr>
        <w:t xml:space="preserve"> Núm. 254</w:t>
      </w:r>
      <w:r w:rsidRPr="00D91CDE">
        <w:rPr>
          <w:rFonts w:ascii="Book Antiqua" w:hAnsi="Book Antiqua"/>
          <w:color w:val="000000" w:themeColor="text1"/>
          <w:lang w:val="es-ES_tradnl"/>
        </w:rPr>
        <w:t>, tiene a bien som</w:t>
      </w:r>
      <w:r w:rsidR="00DA6F03" w:rsidRPr="00D91CDE">
        <w:rPr>
          <w:rFonts w:ascii="Book Antiqua" w:hAnsi="Book Antiqua"/>
          <w:color w:val="000000" w:themeColor="text1"/>
          <w:lang w:val="es-ES_tradnl"/>
        </w:rPr>
        <w:t xml:space="preserve">eter el </w:t>
      </w:r>
      <w:r w:rsidR="000A4D28" w:rsidRPr="00D91CDE">
        <w:rPr>
          <w:rFonts w:ascii="Book Antiqua" w:hAnsi="Book Antiqua"/>
          <w:color w:val="000000" w:themeColor="text1"/>
          <w:lang w:val="es-ES_tradnl"/>
        </w:rPr>
        <w:t>Noven</w:t>
      </w:r>
      <w:r w:rsidR="001F3D12" w:rsidRPr="00D91CDE">
        <w:rPr>
          <w:rFonts w:ascii="Book Antiqua" w:hAnsi="Book Antiqua"/>
          <w:color w:val="000000" w:themeColor="text1"/>
          <w:lang w:val="es-ES_tradnl"/>
        </w:rPr>
        <w:t>o</w:t>
      </w:r>
      <w:r w:rsidR="00DA6F03" w:rsidRPr="00D91CDE">
        <w:rPr>
          <w:rFonts w:ascii="Book Antiqua" w:hAnsi="Book Antiqua"/>
          <w:color w:val="000000" w:themeColor="text1"/>
          <w:lang w:val="es-ES_tradnl"/>
        </w:rPr>
        <w:t xml:space="preserve"> Informe Parcial, </w:t>
      </w:r>
      <w:r w:rsidRPr="00D91CDE">
        <w:rPr>
          <w:rFonts w:ascii="Book Antiqua" w:hAnsi="Book Antiqua"/>
          <w:color w:val="000000" w:themeColor="text1"/>
          <w:lang w:val="es-ES_tradnl"/>
        </w:rPr>
        <w:t xml:space="preserve">con sus </w:t>
      </w:r>
      <w:r w:rsidR="00D91CDE" w:rsidRPr="00D91CDE">
        <w:rPr>
          <w:rFonts w:ascii="Book Antiqua" w:hAnsi="Book Antiqua"/>
          <w:color w:val="000000" w:themeColor="text1"/>
          <w:lang w:val="es-ES_tradnl"/>
        </w:rPr>
        <w:t xml:space="preserve">anejos, </w:t>
      </w:r>
      <w:r w:rsidRPr="00D91CDE">
        <w:rPr>
          <w:rFonts w:ascii="Book Antiqua" w:hAnsi="Book Antiqua"/>
          <w:color w:val="000000" w:themeColor="text1"/>
          <w:lang w:val="es-ES_tradnl"/>
        </w:rPr>
        <w:t xml:space="preserve">hallazgos, conclusiones y recomendaciones, solicitando </w:t>
      </w:r>
      <w:r w:rsidR="00661359">
        <w:rPr>
          <w:rFonts w:ascii="Book Antiqua" w:hAnsi="Book Antiqua"/>
          <w:color w:val="000000" w:themeColor="text1"/>
          <w:lang w:val="es-ES_tradnl"/>
        </w:rPr>
        <w:t xml:space="preserve">su </w:t>
      </w:r>
      <w:r w:rsidRPr="00D91CDE">
        <w:rPr>
          <w:rFonts w:ascii="Book Antiqua" w:hAnsi="Book Antiqua"/>
          <w:color w:val="000000" w:themeColor="text1"/>
          <w:lang w:val="es-ES_tradnl"/>
        </w:rPr>
        <w:t xml:space="preserve">aprobación. </w:t>
      </w:r>
    </w:p>
    <w:p w14:paraId="3F0216F9" w14:textId="77777777" w:rsidR="006B5D6F" w:rsidRPr="00D91CDE" w:rsidRDefault="006B5D6F" w:rsidP="00EB14D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s-PR"/>
        </w:rPr>
      </w:pPr>
    </w:p>
    <w:p w14:paraId="28A8AA72" w14:textId="67D74A15" w:rsidR="004B7451" w:rsidRPr="00D91CDE" w:rsidRDefault="008017BE" w:rsidP="00EB14D9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color w:val="000000" w:themeColor="text1"/>
          <w:lang w:val="es-PR"/>
        </w:rPr>
      </w:pPr>
      <w:r w:rsidRPr="00D91CDE">
        <w:rPr>
          <w:rFonts w:ascii="Book Antiqua" w:hAnsi="Book Antiqua"/>
          <w:color w:val="000000" w:themeColor="text1"/>
          <w:lang w:val="es-PR"/>
        </w:rPr>
        <w:t>Respetuosamente sometido</w:t>
      </w:r>
      <w:r w:rsidR="00D91CDE" w:rsidRPr="00D91CDE">
        <w:rPr>
          <w:rFonts w:ascii="Book Antiqua" w:hAnsi="Book Antiqua"/>
          <w:color w:val="000000" w:themeColor="text1"/>
          <w:lang w:val="es-PR"/>
        </w:rPr>
        <w:t>.</w:t>
      </w:r>
    </w:p>
    <w:p w14:paraId="48DA0C5A" w14:textId="77777777" w:rsidR="00F8332F" w:rsidRPr="00D91CDE" w:rsidRDefault="00F8332F" w:rsidP="00EB14D9">
      <w:pPr>
        <w:jc w:val="both"/>
        <w:rPr>
          <w:rFonts w:ascii="Book Antiqua" w:hAnsi="Book Antiqua"/>
          <w:bCs/>
          <w:iCs/>
          <w:color w:val="000000" w:themeColor="text1"/>
          <w:sz w:val="20"/>
          <w:szCs w:val="20"/>
          <w:lang w:val="es-PR"/>
        </w:rPr>
      </w:pPr>
    </w:p>
    <w:p w14:paraId="59D0CFE7" w14:textId="77777777" w:rsidR="006B5D6F" w:rsidRPr="00D91CDE" w:rsidRDefault="006B5D6F" w:rsidP="00EB14D9">
      <w:pPr>
        <w:jc w:val="both"/>
        <w:rPr>
          <w:rFonts w:ascii="Book Antiqua" w:hAnsi="Book Antiqua"/>
          <w:bCs/>
          <w:iCs/>
          <w:color w:val="000000" w:themeColor="text1"/>
          <w:lang w:val="es-PR"/>
        </w:rPr>
      </w:pPr>
    </w:p>
    <w:p w14:paraId="287847E3" w14:textId="77777777" w:rsidR="006B5D6F" w:rsidRPr="00D91CDE" w:rsidRDefault="006B5D6F" w:rsidP="00EB14D9">
      <w:pPr>
        <w:jc w:val="both"/>
        <w:rPr>
          <w:rFonts w:ascii="Book Antiqua" w:hAnsi="Book Antiqua"/>
          <w:bCs/>
          <w:iCs/>
          <w:color w:val="000000" w:themeColor="text1"/>
          <w:lang w:val="es-PR"/>
        </w:rPr>
      </w:pPr>
    </w:p>
    <w:p w14:paraId="4337F55F" w14:textId="3AC4BC4A" w:rsidR="00FC3ADD" w:rsidRPr="00D91CDE" w:rsidRDefault="008017BE" w:rsidP="00EB14D9">
      <w:pPr>
        <w:jc w:val="both"/>
        <w:rPr>
          <w:rFonts w:ascii="Book Antiqua" w:hAnsi="Book Antiqua"/>
          <w:bCs/>
          <w:iCs/>
          <w:color w:val="000000" w:themeColor="text1"/>
          <w:lang w:val="es-PR"/>
        </w:rPr>
      </w:pPr>
      <w:r w:rsidRPr="00D91CDE">
        <w:rPr>
          <w:rFonts w:ascii="Book Antiqua" w:hAnsi="Book Antiqua"/>
          <w:bCs/>
          <w:iCs/>
          <w:color w:val="000000" w:themeColor="text1"/>
          <w:lang w:val="es-PR"/>
        </w:rPr>
        <w:t xml:space="preserve">Ángel N. Matos García </w:t>
      </w:r>
      <w:r w:rsidR="00FC3ADD" w:rsidRPr="00D91CDE">
        <w:rPr>
          <w:rFonts w:ascii="Book Antiqua" w:hAnsi="Book Antiqua"/>
          <w:bCs/>
          <w:iCs/>
          <w:color w:val="000000" w:themeColor="text1"/>
          <w:lang w:val="es-PR"/>
        </w:rPr>
        <w:tab/>
      </w:r>
      <w:r w:rsidR="00FC3ADD" w:rsidRPr="00D91CDE">
        <w:rPr>
          <w:rFonts w:ascii="Book Antiqua" w:hAnsi="Book Antiqua"/>
          <w:bCs/>
          <w:iCs/>
          <w:color w:val="000000" w:themeColor="text1"/>
          <w:lang w:val="es-PR"/>
        </w:rPr>
        <w:tab/>
      </w:r>
      <w:r w:rsidR="00FC3ADD" w:rsidRPr="00D91CDE">
        <w:rPr>
          <w:rFonts w:ascii="Book Antiqua" w:hAnsi="Book Antiqua"/>
          <w:bCs/>
          <w:iCs/>
          <w:color w:val="000000" w:themeColor="text1"/>
          <w:lang w:val="es-PR"/>
        </w:rPr>
        <w:tab/>
      </w:r>
      <w:r w:rsidR="00FC3ADD" w:rsidRPr="00D91CDE">
        <w:rPr>
          <w:rFonts w:ascii="Book Antiqua" w:hAnsi="Book Antiqua"/>
          <w:bCs/>
          <w:iCs/>
          <w:color w:val="000000" w:themeColor="text1"/>
          <w:lang w:val="es-PR"/>
        </w:rPr>
        <w:tab/>
      </w:r>
      <w:r w:rsidR="00FC3ADD" w:rsidRPr="00D91CDE">
        <w:rPr>
          <w:rFonts w:ascii="Book Antiqua" w:hAnsi="Book Antiqua"/>
          <w:bCs/>
          <w:iCs/>
          <w:color w:val="000000" w:themeColor="text1"/>
          <w:lang w:val="es-PR"/>
        </w:rPr>
        <w:tab/>
      </w:r>
    </w:p>
    <w:p w14:paraId="33361FEB" w14:textId="77777777" w:rsidR="0070535C" w:rsidRPr="00D91CDE" w:rsidRDefault="0070535C" w:rsidP="00EB14D9">
      <w:pPr>
        <w:jc w:val="both"/>
        <w:rPr>
          <w:rFonts w:ascii="Book Antiqua" w:hAnsi="Book Antiqua"/>
          <w:color w:val="000000" w:themeColor="text1"/>
          <w:lang w:val="es-PR"/>
        </w:rPr>
      </w:pPr>
      <w:r w:rsidRPr="00D91CDE">
        <w:rPr>
          <w:rFonts w:ascii="Book Antiqua" w:hAnsi="Book Antiqua"/>
          <w:color w:val="000000" w:themeColor="text1"/>
          <w:lang w:val="es-PR"/>
        </w:rPr>
        <w:t>Presidente</w:t>
      </w:r>
    </w:p>
    <w:p w14:paraId="3E7341DA" w14:textId="77777777" w:rsidR="0070535C" w:rsidRPr="00D91CDE" w:rsidRDefault="0070535C" w:rsidP="00EB14D9">
      <w:pPr>
        <w:jc w:val="both"/>
        <w:rPr>
          <w:rFonts w:ascii="Book Antiqua" w:hAnsi="Book Antiqua"/>
          <w:color w:val="000000" w:themeColor="text1"/>
          <w:lang w:val="es-PR"/>
        </w:rPr>
      </w:pPr>
      <w:r w:rsidRPr="00D91CDE">
        <w:rPr>
          <w:rFonts w:ascii="Book Antiqua" w:hAnsi="Book Antiqua"/>
          <w:color w:val="000000" w:themeColor="text1"/>
          <w:lang w:val="es-ES_tradnl"/>
        </w:rPr>
        <w:t xml:space="preserve">Comisión </w:t>
      </w:r>
      <w:r w:rsidRPr="00D91CDE">
        <w:rPr>
          <w:rFonts w:ascii="Book Antiqua" w:hAnsi="Book Antiqua"/>
          <w:color w:val="000000" w:themeColor="text1"/>
          <w:lang w:val="es-PR"/>
        </w:rPr>
        <w:t xml:space="preserve">para el Desarrollo y la Fiscalización </w:t>
      </w:r>
    </w:p>
    <w:p w14:paraId="66B22CF9" w14:textId="77777777" w:rsidR="0070535C" w:rsidRPr="00D91CDE" w:rsidRDefault="0070535C" w:rsidP="00EB14D9">
      <w:pPr>
        <w:jc w:val="both"/>
        <w:rPr>
          <w:rFonts w:ascii="Book Antiqua" w:hAnsi="Book Antiqua"/>
          <w:color w:val="000000" w:themeColor="text1"/>
          <w:lang w:val="es-ES_tradnl"/>
        </w:rPr>
      </w:pPr>
      <w:r w:rsidRPr="00D91CDE">
        <w:rPr>
          <w:rFonts w:ascii="Book Antiqua" w:hAnsi="Book Antiqua"/>
          <w:color w:val="000000" w:themeColor="text1"/>
          <w:lang w:val="es-PR"/>
        </w:rPr>
        <w:t>de Fondos Públicos de la Región Noreste</w:t>
      </w:r>
      <w:r w:rsidRPr="00D91CDE">
        <w:rPr>
          <w:rFonts w:ascii="Book Antiqua" w:hAnsi="Book Antiqua"/>
          <w:color w:val="000000" w:themeColor="text1"/>
          <w:lang w:val="es-ES_tradnl"/>
        </w:rPr>
        <w:t xml:space="preserve"> </w:t>
      </w:r>
    </w:p>
    <w:p w14:paraId="34D6887B" w14:textId="6865B84C" w:rsidR="00FC3ADD" w:rsidRPr="00D91CDE" w:rsidRDefault="00FC3ADD" w:rsidP="00EB14D9">
      <w:pPr>
        <w:jc w:val="both"/>
        <w:rPr>
          <w:rFonts w:ascii="Book Antiqua" w:hAnsi="Book Antiqua"/>
          <w:bCs/>
          <w:color w:val="000000" w:themeColor="text1"/>
          <w:lang w:val="es-ES_tradnl"/>
        </w:rPr>
      </w:pPr>
    </w:p>
    <w:p w14:paraId="3333FC78" w14:textId="77777777" w:rsidR="0070535C" w:rsidRPr="00D91CDE" w:rsidRDefault="0070535C" w:rsidP="00EB14D9">
      <w:pPr>
        <w:jc w:val="both"/>
        <w:rPr>
          <w:rFonts w:ascii="Book Antiqua" w:hAnsi="Book Antiqua"/>
          <w:bCs/>
          <w:color w:val="000000" w:themeColor="text1"/>
          <w:lang w:val="es-ES_tradnl"/>
        </w:rPr>
      </w:pPr>
    </w:p>
    <w:p w14:paraId="22A6272B" w14:textId="77777777" w:rsidR="0070535C" w:rsidRPr="00D91CDE" w:rsidRDefault="0070535C" w:rsidP="00EB14D9">
      <w:pPr>
        <w:jc w:val="both"/>
        <w:rPr>
          <w:rFonts w:ascii="Book Antiqua" w:hAnsi="Book Antiqua"/>
          <w:bCs/>
          <w:color w:val="000000" w:themeColor="text1"/>
          <w:lang w:val="es-ES_tradnl"/>
        </w:rPr>
      </w:pPr>
    </w:p>
    <w:p w14:paraId="458569EB" w14:textId="6238D66D" w:rsidR="0070535C" w:rsidRPr="00D91CDE" w:rsidRDefault="0070535C" w:rsidP="00EB14D9">
      <w:pPr>
        <w:jc w:val="both"/>
        <w:rPr>
          <w:rFonts w:ascii="Book Antiqua" w:hAnsi="Book Antiqua"/>
          <w:bCs/>
          <w:color w:val="000000" w:themeColor="text1"/>
          <w:lang w:val="es-ES_tradnl"/>
        </w:rPr>
      </w:pPr>
      <w:r w:rsidRPr="00D91CDE">
        <w:rPr>
          <w:rFonts w:ascii="Book Antiqua" w:hAnsi="Book Antiqua"/>
          <w:bCs/>
          <w:color w:val="000000" w:themeColor="text1"/>
          <w:lang w:val="es-ES_tradnl"/>
        </w:rPr>
        <w:t>Anejos.</w:t>
      </w:r>
    </w:p>
    <w:p w14:paraId="71181593" w14:textId="1D154D26" w:rsidR="0077498E" w:rsidRPr="00D91CDE" w:rsidRDefault="004B7451" w:rsidP="00EB14D9">
      <w:pPr>
        <w:tabs>
          <w:tab w:val="left" w:pos="1226"/>
        </w:tabs>
        <w:jc w:val="both"/>
        <w:rPr>
          <w:rFonts w:ascii="Book Antiqua" w:hAnsi="Book Antiqua"/>
          <w:b/>
          <w:color w:val="000000" w:themeColor="text1"/>
          <w:lang w:val="es-PR"/>
        </w:rPr>
      </w:pPr>
      <w:r w:rsidRPr="00D91CDE">
        <w:rPr>
          <w:rFonts w:ascii="Book Antiqua" w:hAnsi="Book Antiqua"/>
          <w:b/>
          <w:color w:val="000000" w:themeColor="text1"/>
          <w:lang w:val="es-PR"/>
        </w:rPr>
        <w:tab/>
      </w:r>
    </w:p>
    <w:sectPr w:rsidR="0077498E" w:rsidRPr="00D91CDE" w:rsidSect="00F83767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C947" w14:textId="77777777" w:rsidR="00E422C6" w:rsidRDefault="00E422C6" w:rsidP="00FC3ADD">
      <w:r>
        <w:separator/>
      </w:r>
    </w:p>
  </w:endnote>
  <w:endnote w:type="continuationSeparator" w:id="0">
    <w:p w14:paraId="39106B5B" w14:textId="77777777" w:rsidR="00E422C6" w:rsidRDefault="00E422C6" w:rsidP="00FC3ADD">
      <w:r>
        <w:continuationSeparator/>
      </w:r>
    </w:p>
  </w:endnote>
  <w:endnote w:type="continuationNotice" w:id="1">
    <w:p w14:paraId="21E031D6" w14:textId="77777777" w:rsidR="00E422C6" w:rsidRDefault="00E42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3A29C" w14:textId="77777777" w:rsidR="00E422C6" w:rsidRDefault="00E422C6" w:rsidP="00FC3ADD">
      <w:r>
        <w:separator/>
      </w:r>
    </w:p>
  </w:footnote>
  <w:footnote w:type="continuationSeparator" w:id="0">
    <w:p w14:paraId="0D0DBB67" w14:textId="77777777" w:rsidR="00E422C6" w:rsidRDefault="00E422C6" w:rsidP="00FC3ADD">
      <w:r>
        <w:continuationSeparator/>
      </w:r>
    </w:p>
  </w:footnote>
  <w:footnote w:type="continuationNotice" w:id="1">
    <w:p w14:paraId="0BBCF3AC" w14:textId="77777777" w:rsidR="00E422C6" w:rsidRDefault="00E422C6"/>
  </w:footnote>
  <w:footnote w:id="2">
    <w:p w14:paraId="29E2FBE9" w14:textId="1F28F937" w:rsidR="00FE1A51" w:rsidRPr="00FE1A51" w:rsidRDefault="00FE1A5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hyperlink r:id="rId1" w:history="1">
        <w:r w:rsidRPr="00643154">
          <w:rPr>
            <w:rStyle w:val="Hyperlink"/>
            <w:lang w:val="en-US"/>
          </w:rPr>
          <w:t>https://laislaoeste.com/alcalde-de-cabo-rojo-dice-desconocer-el-alcance-de-la-concesion-del-balneario-de-boqueron/</w:t>
        </w:r>
      </w:hyperlink>
      <w:r>
        <w:rPr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A6C1" w14:textId="77777777" w:rsidR="00675911" w:rsidRDefault="00675911" w:rsidP="0067591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56366C" w14:textId="77777777" w:rsidR="00675911" w:rsidRDefault="00675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2576" w14:textId="77777777" w:rsidR="00C61000" w:rsidRDefault="008559FF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 xml:space="preserve">Comisión para el Desarrollo y la Fiscalización </w:t>
    </w:r>
  </w:p>
  <w:p w14:paraId="17BA8108" w14:textId="75A138F6" w:rsidR="00675911" w:rsidRPr="0003614F" w:rsidRDefault="008559FF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>de Fondos Públicos de la Región Noreste</w:t>
    </w:r>
  </w:p>
  <w:p w14:paraId="68F4C6AD" w14:textId="490353A6" w:rsidR="00675911" w:rsidRPr="0003614F" w:rsidRDefault="00675911" w:rsidP="00675911">
    <w:pPr>
      <w:pStyle w:val="Footer"/>
      <w:rPr>
        <w:rFonts w:ascii="Book Antiqua" w:hAnsi="Book Antiqua"/>
        <w:sz w:val="20"/>
        <w:szCs w:val="20"/>
        <w:lang w:val="es-PR"/>
      </w:rPr>
    </w:pPr>
    <w:r w:rsidRPr="0003614F">
      <w:rPr>
        <w:rFonts w:ascii="Book Antiqua" w:hAnsi="Book Antiqua"/>
        <w:sz w:val="20"/>
        <w:szCs w:val="20"/>
        <w:lang w:val="es-PR"/>
      </w:rPr>
      <w:t xml:space="preserve">R. de la C. </w:t>
    </w:r>
    <w:r w:rsidR="008559FF" w:rsidRPr="0003614F">
      <w:rPr>
        <w:rFonts w:ascii="Book Antiqua" w:hAnsi="Book Antiqua"/>
        <w:sz w:val="20"/>
        <w:szCs w:val="20"/>
        <w:lang w:val="es-PR"/>
      </w:rPr>
      <w:t>254</w:t>
    </w:r>
  </w:p>
  <w:p w14:paraId="1176D296" w14:textId="27F044EF" w:rsidR="00675911" w:rsidRPr="0003614F" w:rsidRDefault="000A4D28" w:rsidP="00675911">
    <w:pPr>
      <w:pStyle w:val="Footer"/>
      <w:rPr>
        <w:rFonts w:ascii="Book Antiqua" w:hAnsi="Book Antiqua"/>
        <w:sz w:val="20"/>
        <w:szCs w:val="20"/>
        <w:lang w:val="es-PR"/>
      </w:rPr>
    </w:pPr>
    <w:r>
      <w:rPr>
        <w:rFonts w:ascii="Book Antiqua" w:hAnsi="Book Antiqua"/>
        <w:sz w:val="20"/>
        <w:szCs w:val="20"/>
        <w:lang w:val="es-PR"/>
      </w:rPr>
      <w:t>Noven</w:t>
    </w:r>
    <w:r w:rsidR="001F3D12">
      <w:rPr>
        <w:rFonts w:ascii="Book Antiqua" w:hAnsi="Book Antiqua"/>
        <w:sz w:val="20"/>
        <w:szCs w:val="20"/>
        <w:lang w:val="es-PR"/>
      </w:rPr>
      <w:t>o</w:t>
    </w:r>
    <w:r w:rsidR="00B639A3" w:rsidRPr="0003614F">
      <w:rPr>
        <w:rFonts w:ascii="Book Antiqua" w:hAnsi="Book Antiqua"/>
        <w:sz w:val="20"/>
        <w:szCs w:val="20"/>
        <w:lang w:val="es-PR"/>
      </w:rPr>
      <w:t xml:space="preserve"> </w:t>
    </w:r>
    <w:r w:rsidR="00675911" w:rsidRPr="0003614F">
      <w:rPr>
        <w:rFonts w:ascii="Book Antiqua" w:hAnsi="Book Antiqua"/>
        <w:sz w:val="20"/>
        <w:szCs w:val="20"/>
        <w:lang w:val="es-PR"/>
      </w:rPr>
      <w:t>Informe Parcial</w:t>
    </w:r>
  </w:p>
  <w:p w14:paraId="3BA943F1" w14:textId="35DEEC70" w:rsidR="00675911" w:rsidRDefault="00D03346" w:rsidP="00362185">
    <w:pPr>
      <w:pStyle w:val="Footer"/>
      <w:rPr>
        <w:rFonts w:ascii="Book Antiqua" w:hAnsi="Book Antiqua"/>
        <w:bCs/>
        <w:noProof/>
        <w:sz w:val="20"/>
        <w:szCs w:val="20"/>
        <w:lang w:val="es-PR"/>
      </w:rPr>
    </w:pPr>
    <w:r w:rsidRPr="0003614F">
      <w:rPr>
        <w:rFonts w:ascii="Book Antiqua" w:hAnsi="Book Antiqua"/>
        <w:spacing w:val="60"/>
        <w:sz w:val="20"/>
        <w:szCs w:val="20"/>
        <w:lang w:val="es-PR"/>
      </w:rPr>
      <w:t>Página</w:t>
    </w:r>
    <w:r w:rsidRPr="0003614F">
      <w:rPr>
        <w:rFonts w:ascii="Book Antiqua" w:hAnsi="Book Antiqua"/>
        <w:sz w:val="20"/>
        <w:szCs w:val="20"/>
        <w:lang w:val="es-PR"/>
      </w:rPr>
      <w:t xml:space="preserve"> | </w:t>
    </w:r>
    <w:r w:rsidRPr="0003614F">
      <w:rPr>
        <w:rFonts w:ascii="Book Antiqua" w:hAnsi="Book Antiqua"/>
        <w:sz w:val="20"/>
        <w:szCs w:val="20"/>
        <w:lang w:val="es-PR"/>
      </w:rPr>
      <w:fldChar w:fldCharType="begin"/>
    </w:r>
    <w:r w:rsidRPr="0003614F">
      <w:rPr>
        <w:rFonts w:ascii="Book Antiqua" w:hAnsi="Book Antiqua"/>
        <w:sz w:val="20"/>
        <w:szCs w:val="20"/>
        <w:lang w:val="es-PR"/>
      </w:rPr>
      <w:instrText xml:space="preserve"> PAGE   \* MERGEFORMAT </w:instrText>
    </w:r>
    <w:r w:rsidRPr="0003614F">
      <w:rPr>
        <w:rFonts w:ascii="Book Antiqua" w:hAnsi="Book Antiqua"/>
        <w:sz w:val="20"/>
        <w:szCs w:val="20"/>
        <w:lang w:val="es-PR"/>
      </w:rPr>
      <w:fldChar w:fldCharType="separate"/>
    </w:r>
    <w:r w:rsidR="00DA6F03" w:rsidRPr="0003614F">
      <w:rPr>
        <w:rFonts w:ascii="Book Antiqua" w:hAnsi="Book Antiqua"/>
        <w:bCs/>
        <w:noProof/>
        <w:sz w:val="20"/>
        <w:szCs w:val="20"/>
        <w:lang w:val="es-PR"/>
      </w:rPr>
      <w:t>4</w:t>
    </w:r>
    <w:r w:rsidRPr="0003614F">
      <w:rPr>
        <w:rFonts w:ascii="Book Antiqua" w:hAnsi="Book Antiqua"/>
        <w:bCs/>
        <w:noProof/>
        <w:sz w:val="20"/>
        <w:szCs w:val="20"/>
        <w:lang w:val="es-PR"/>
      </w:rPr>
      <w:fldChar w:fldCharType="end"/>
    </w:r>
  </w:p>
  <w:p w14:paraId="3FF028F1" w14:textId="77777777" w:rsidR="00362185" w:rsidRPr="00362185" w:rsidRDefault="00362185" w:rsidP="00362185">
    <w:pPr>
      <w:pStyle w:val="Footer"/>
      <w:rPr>
        <w:rFonts w:ascii="Book Antiqua" w:hAnsi="Book Antiqua"/>
        <w:sz w:val="20"/>
        <w:szCs w:val="20"/>
        <w:lang w:val="es-P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595A5B16"/>
    <w:lvl w:ilvl="0" w:tplc="E286AD44">
      <w:start w:val="1"/>
      <w:numFmt w:val="lowerLetter"/>
      <w:lvlText w:val="(%1)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1800" w:hanging="360"/>
      </w:pPr>
      <w:rPr>
        <w:rFonts w:ascii="Times New Roman" w:hAnsi="Times New Roman" w:cs="Times New Roman"/>
        <w:i w:val="0"/>
        <w:iCs w:val="0"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2520" w:hanging="360"/>
      </w:pPr>
      <w:rPr>
        <w:rFonts w:ascii="Times New Roman" w:hAnsi="Times New Roman" w:cs="Times New Roman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3240" w:hanging="180"/>
      </w:pPr>
      <w:rPr>
        <w:rFonts w:ascii="Times New Roman" w:hAnsi="Times New Roman" w:cs="Times New Roman"/>
        <w:sz w:val="24"/>
        <w:szCs w:val="24"/>
      </w:rPr>
    </w:lvl>
    <w:lvl w:ilvl="3" w:tplc="FFFFFFFF">
      <w:start w:val="1"/>
      <w:numFmt w:val="decimal"/>
      <w:lvlText w:val="%4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3960" w:hanging="360"/>
      </w:pPr>
      <w:rPr>
        <w:rFonts w:ascii="Times New Roman" w:hAnsi="Times New Roman" w:cs="Times New Roman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4680" w:hanging="360"/>
      </w:pPr>
      <w:rPr>
        <w:rFonts w:ascii="Times New Roman" w:hAnsi="Times New Roman" w:cs="Times New Roman"/>
        <w:sz w:val="24"/>
        <w:szCs w:val="24"/>
      </w:rPr>
    </w:lvl>
    <w:lvl w:ilvl="5" w:tplc="FFFFFFFF">
      <w:start w:val="1"/>
      <w:numFmt w:val="lowerRoman"/>
      <w:lvlText w:val="%6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5400" w:hanging="180"/>
      </w:pPr>
      <w:rPr>
        <w:rFonts w:ascii="Times New Roman" w:hAnsi="Times New Roman" w:cs="Times New Roman"/>
        <w:sz w:val="24"/>
        <w:szCs w:val="24"/>
      </w:rPr>
    </w:lvl>
    <w:lvl w:ilvl="6" w:tplc="FFFFFFFF">
      <w:start w:val="1"/>
      <w:numFmt w:val="decimal"/>
      <w:lvlText w:val="%7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120" w:hanging="360"/>
      </w:pPr>
      <w:rPr>
        <w:rFonts w:ascii="Times New Roman" w:hAnsi="Times New Roman" w:cs="Times New Roman"/>
        <w:sz w:val="24"/>
        <w:szCs w:val="24"/>
      </w:rPr>
    </w:lvl>
    <w:lvl w:ilvl="7" w:tplc="FFFFFFFF">
      <w:start w:val="1"/>
      <w:numFmt w:val="lowerLetter"/>
      <w:lvlText w:val="%8."/>
      <w:lvlJc w:val="left"/>
      <w:pPr>
        <w:widowControl w:val="0"/>
        <w:autoSpaceDE w:val="0"/>
        <w:autoSpaceDN w:val="0"/>
        <w:adjustRightInd w:val="0"/>
        <w:spacing w:after="200" w:line="276" w:lineRule="auto"/>
        <w:ind w:left="6840" w:hanging="360"/>
      </w:pPr>
      <w:rPr>
        <w:rFonts w:ascii="Times New Roman" w:hAnsi="Times New Roman" w:cs="Times New Roman"/>
        <w:sz w:val="24"/>
        <w:szCs w:val="24"/>
      </w:rPr>
    </w:lvl>
    <w:lvl w:ilvl="8" w:tplc="FFFFFFFF">
      <w:start w:val="1"/>
      <w:numFmt w:val="lowerRoman"/>
      <w:lvlText w:val="%9."/>
      <w:lvlJc w:val="right"/>
      <w:pPr>
        <w:widowControl w:val="0"/>
        <w:autoSpaceDE w:val="0"/>
        <w:autoSpaceDN w:val="0"/>
        <w:adjustRightInd w:val="0"/>
        <w:spacing w:after="200" w:line="276" w:lineRule="auto"/>
        <w:ind w:left="756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29F3372"/>
    <w:multiLevelType w:val="hybridMultilevel"/>
    <w:tmpl w:val="D94496D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 w15:restartNumberingAfterBreak="0">
    <w:nsid w:val="1A1264C3"/>
    <w:multiLevelType w:val="hybridMultilevel"/>
    <w:tmpl w:val="D3C4B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57F50"/>
    <w:multiLevelType w:val="hybridMultilevel"/>
    <w:tmpl w:val="F61E93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50A31FA"/>
    <w:multiLevelType w:val="hybridMultilevel"/>
    <w:tmpl w:val="008A2B10"/>
    <w:lvl w:ilvl="0" w:tplc="25581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51D4"/>
    <w:multiLevelType w:val="hybridMultilevel"/>
    <w:tmpl w:val="2D08F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87068"/>
    <w:multiLevelType w:val="hybridMultilevel"/>
    <w:tmpl w:val="1C30E304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662D38"/>
    <w:multiLevelType w:val="hybridMultilevel"/>
    <w:tmpl w:val="A45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A5FBA"/>
    <w:multiLevelType w:val="hybridMultilevel"/>
    <w:tmpl w:val="80DCE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31A0925"/>
    <w:multiLevelType w:val="hybridMultilevel"/>
    <w:tmpl w:val="ECE0EAA4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D6554"/>
    <w:multiLevelType w:val="hybridMultilevel"/>
    <w:tmpl w:val="886AC74A"/>
    <w:lvl w:ilvl="0" w:tplc="B6DE09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A753B"/>
    <w:multiLevelType w:val="hybridMultilevel"/>
    <w:tmpl w:val="3C3C2EF4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DA24954"/>
    <w:multiLevelType w:val="hybridMultilevel"/>
    <w:tmpl w:val="B5C28C1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A53C5E"/>
    <w:multiLevelType w:val="hybridMultilevel"/>
    <w:tmpl w:val="84EE1834"/>
    <w:lvl w:ilvl="0" w:tplc="4CB62FC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F2897"/>
    <w:multiLevelType w:val="hybridMultilevel"/>
    <w:tmpl w:val="8DE286A8"/>
    <w:lvl w:ilvl="0" w:tplc="AB52F968">
      <w:start w:val="1"/>
      <w:numFmt w:val="upperLetter"/>
      <w:lvlText w:val="(%1)"/>
      <w:lvlJc w:val="left"/>
      <w:pPr>
        <w:ind w:left="1113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E147AA"/>
    <w:multiLevelType w:val="hybridMultilevel"/>
    <w:tmpl w:val="BCE6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6514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C6092"/>
    <w:multiLevelType w:val="hybridMultilevel"/>
    <w:tmpl w:val="5B48548C"/>
    <w:lvl w:ilvl="0" w:tplc="46F480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474B5"/>
    <w:multiLevelType w:val="hybridMultilevel"/>
    <w:tmpl w:val="8FAC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3382"/>
    <w:multiLevelType w:val="hybridMultilevel"/>
    <w:tmpl w:val="D2F45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74569"/>
    <w:multiLevelType w:val="hybridMultilevel"/>
    <w:tmpl w:val="D396AAC0"/>
    <w:lvl w:ilvl="0" w:tplc="F7AE72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386682">
    <w:abstractNumId w:val="18"/>
  </w:num>
  <w:num w:numId="2" w16cid:durableId="2023362708">
    <w:abstractNumId w:val="5"/>
  </w:num>
  <w:num w:numId="3" w16cid:durableId="1065419777">
    <w:abstractNumId w:val="15"/>
  </w:num>
  <w:num w:numId="4" w16cid:durableId="1777019392">
    <w:abstractNumId w:val="2"/>
  </w:num>
  <w:num w:numId="5" w16cid:durableId="310793864">
    <w:abstractNumId w:val="6"/>
  </w:num>
  <w:num w:numId="6" w16cid:durableId="358508080">
    <w:abstractNumId w:val="9"/>
  </w:num>
  <w:num w:numId="7" w16cid:durableId="823013523">
    <w:abstractNumId w:val="0"/>
  </w:num>
  <w:num w:numId="8" w16cid:durableId="141123874">
    <w:abstractNumId w:val="1"/>
  </w:num>
  <w:num w:numId="9" w16cid:durableId="1611545758">
    <w:abstractNumId w:val="13"/>
  </w:num>
  <w:num w:numId="10" w16cid:durableId="777524768">
    <w:abstractNumId w:val="12"/>
  </w:num>
  <w:num w:numId="11" w16cid:durableId="681585927">
    <w:abstractNumId w:val="3"/>
  </w:num>
  <w:num w:numId="12" w16cid:durableId="886645283">
    <w:abstractNumId w:val="11"/>
  </w:num>
  <w:num w:numId="13" w16cid:durableId="698697511">
    <w:abstractNumId w:val="14"/>
  </w:num>
  <w:num w:numId="14" w16cid:durableId="1539467792">
    <w:abstractNumId w:val="7"/>
  </w:num>
  <w:num w:numId="15" w16cid:durableId="1245995558">
    <w:abstractNumId w:val="16"/>
  </w:num>
  <w:num w:numId="16" w16cid:durableId="996768370">
    <w:abstractNumId w:val="17"/>
  </w:num>
  <w:num w:numId="17" w16cid:durableId="1059866750">
    <w:abstractNumId w:val="10"/>
  </w:num>
  <w:num w:numId="18" w16cid:durableId="1973828515">
    <w:abstractNumId w:val="4"/>
  </w:num>
  <w:num w:numId="19" w16cid:durableId="66539533">
    <w:abstractNumId w:val="8"/>
  </w:num>
  <w:num w:numId="20" w16cid:durableId="16777338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D"/>
    <w:rsid w:val="0000619E"/>
    <w:rsid w:val="00011BBA"/>
    <w:rsid w:val="00022F89"/>
    <w:rsid w:val="000253D1"/>
    <w:rsid w:val="00026B21"/>
    <w:rsid w:val="0003285F"/>
    <w:rsid w:val="00032D04"/>
    <w:rsid w:val="0003614F"/>
    <w:rsid w:val="0004048A"/>
    <w:rsid w:val="00043980"/>
    <w:rsid w:val="00043E82"/>
    <w:rsid w:val="00045F7D"/>
    <w:rsid w:val="00056041"/>
    <w:rsid w:val="0005763B"/>
    <w:rsid w:val="00057B3F"/>
    <w:rsid w:val="000612AE"/>
    <w:rsid w:val="0006368D"/>
    <w:rsid w:val="000663D7"/>
    <w:rsid w:val="0007335D"/>
    <w:rsid w:val="00073DC4"/>
    <w:rsid w:val="000753F0"/>
    <w:rsid w:val="00084DEC"/>
    <w:rsid w:val="000A429A"/>
    <w:rsid w:val="000A4D28"/>
    <w:rsid w:val="000C3FFA"/>
    <w:rsid w:val="000C7784"/>
    <w:rsid w:val="000D053E"/>
    <w:rsid w:val="000D25B5"/>
    <w:rsid w:val="000D6C9F"/>
    <w:rsid w:val="000E6DC6"/>
    <w:rsid w:val="00102DF6"/>
    <w:rsid w:val="0012204A"/>
    <w:rsid w:val="00125EAA"/>
    <w:rsid w:val="00125FBA"/>
    <w:rsid w:val="0012674E"/>
    <w:rsid w:val="00126CE2"/>
    <w:rsid w:val="00131F10"/>
    <w:rsid w:val="0013375C"/>
    <w:rsid w:val="0013404D"/>
    <w:rsid w:val="001407D9"/>
    <w:rsid w:val="00153A33"/>
    <w:rsid w:val="001674DE"/>
    <w:rsid w:val="00170B1B"/>
    <w:rsid w:val="00172D54"/>
    <w:rsid w:val="00173DBC"/>
    <w:rsid w:val="001807F4"/>
    <w:rsid w:val="0018431A"/>
    <w:rsid w:val="00186C47"/>
    <w:rsid w:val="00192BF8"/>
    <w:rsid w:val="00195601"/>
    <w:rsid w:val="001A2C52"/>
    <w:rsid w:val="001B0C02"/>
    <w:rsid w:val="001B6F63"/>
    <w:rsid w:val="001C2C1E"/>
    <w:rsid w:val="001C6534"/>
    <w:rsid w:val="001C7E0C"/>
    <w:rsid w:val="001D5876"/>
    <w:rsid w:val="001E3130"/>
    <w:rsid w:val="001E6A0C"/>
    <w:rsid w:val="001F10F9"/>
    <w:rsid w:val="001F38B9"/>
    <w:rsid w:val="001F3D12"/>
    <w:rsid w:val="001F698D"/>
    <w:rsid w:val="00206365"/>
    <w:rsid w:val="002108E6"/>
    <w:rsid w:val="00211092"/>
    <w:rsid w:val="00215759"/>
    <w:rsid w:val="00223F01"/>
    <w:rsid w:val="00226DF5"/>
    <w:rsid w:val="002274FF"/>
    <w:rsid w:val="00234789"/>
    <w:rsid w:val="002350C6"/>
    <w:rsid w:val="00236A58"/>
    <w:rsid w:val="002434B1"/>
    <w:rsid w:val="002563E7"/>
    <w:rsid w:val="00266BEC"/>
    <w:rsid w:val="00272B4A"/>
    <w:rsid w:val="00273967"/>
    <w:rsid w:val="00274FFB"/>
    <w:rsid w:val="00294239"/>
    <w:rsid w:val="00294736"/>
    <w:rsid w:val="002967DE"/>
    <w:rsid w:val="002A076D"/>
    <w:rsid w:val="002A298E"/>
    <w:rsid w:val="002A3633"/>
    <w:rsid w:val="002A3708"/>
    <w:rsid w:val="002A6653"/>
    <w:rsid w:val="002A6C7C"/>
    <w:rsid w:val="002B0530"/>
    <w:rsid w:val="002C56BF"/>
    <w:rsid w:val="002C6B4E"/>
    <w:rsid w:val="002D11D9"/>
    <w:rsid w:val="002D3C64"/>
    <w:rsid w:val="002E1B01"/>
    <w:rsid w:val="002E3678"/>
    <w:rsid w:val="002E431A"/>
    <w:rsid w:val="002E5F42"/>
    <w:rsid w:val="002F1D55"/>
    <w:rsid w:val="002F3CF6"/>
    <w:rsid w:val="002F6A8A"/>
    <w:rsid w:val="00303B1F"/>
    <w:rsid w:val="00311A63"/>
    <w:rsid w:val="00314AB5"/>
    <w:rsid w:val="00332F95"/>
    <w:rsid w:val="0033552D"/>
    <w:rsid w:val="0033728A"/>
    <w:rsid w:val="003458FD"/>
    <w:rsid w:val="003463A9"/>
    <w:rsid w:val="0034719C"/>
    <w:rsid w:val="00350268"/>
    <w:rsid w:val="003573A9"/>
    <w:rsid w:val="00362185"/>
    <w:rsid w:val="00363972"/>
    <w:rsid w:val="00371E77"/>
    <w:rsid w:val="00374522"/>
    <w:rsid w:val="00377510"/>
    <w:rsid w:val="00377FF4"/>
    <w:rsid w:val="00382D70"/>
    <w:rsid w:val="00394059"/>
    <w:rsid w:val="00397AD7"/>
    <w:rsid w:val="003B572D"/>
    <w:rsid w:val="003C1CDE"/>
    <w:rsid w:val="003C2948"/>
    <w:rsid w:val="003C5AC3"/>
    <w:rsid w:val="003C7726"/>
    <w:rsid w:val="003D082A"/>
    <w:rsid w:val="003D4029"/>
    <w:rsid w:val="003D7828"/>
    <w:rsid w:val="003E15E3"/>
    <w:rsid w:val="003F2605"/>
    <w:rsid w:val="003F3649"/>
    <w:rsid w:val="003F456B"/>
    <w:rsid w:val="004021D4"/>
    <w:rsid w:val="00406870"/>
    <w:rsid w:val="004075F5"/>
    <w:rsid w:val="00410C37"/>
    <w:rsid w:val="0042068D"/>
    <w:rsid w:val="00430AF7"/>
    <w:rsid w:val="00440005"/>
    <w:rsid w:val="00442D46"/>
    <w:rsid w:val="004442A4"/>
    <w:rsid w:val="00446ED4"/>
    <w:rsid w:val="00454AE2"/>
    <w:rsid w:val="00454EAD"/>
    <w:rsid w:val="004616E9"/>
    <w:rsid w:val="00462CA0"/>
    <w:rsid w:val="00463033"/>
    <w:rsid w:val="00464442"/>
    <w:rsid w:val="00465DB7"/>
    <w:rsid w:val="00482BC7"/>
    <w:rsid w:val="00484246"/>
    <w:rsid w:val="0048746D"/>
    <w:rsid w:val="004A1EDC"/>
    <w:rsid w:val="004A372D"/>
    <w:rsid w:val="004A7215"/>
    <w:rsid w:val="004B4100"/>
    <w:rsid w:val="004B7451"/>
    <w:rsid w:val="004C1D73"/>
    <w:rsid w:val="004C2934"/>
    <w:rsid w:val="004C57B7"/>
    <w:rsid w:val="004D3DC6"/>
    <w:rsid w:val="004E3704"/>
    <w:rsid w:val="004F146D"/>
    <w:rsid w:val="004F5DD3"/>
    <w:rsid w:val="004F760B"/>
    <w:rsid w:val="00502E78"/>
    <w:rsid w:val="00511BB0"/>
    <w:rsid w:val="00516641"/>
    <w:rsid w:val="00520467"/>
    <w:rsid w:val="005264E8"/>
    <w:rsid w:val="00527A93"/>
    <w:rsid w:val="00531107"/>
    <w:rsid w:val="00544741"/>
    <w:rsid w:val="00544BA9"/>
    <w:rsid w:val="0054609D"/>
    <w:rsid w:val="005463A4"/>
    <w:rsid w:val="00554385"/>
    <w:rsid w:val="00556229"/>
    <w:rsid w:val="005603D0"/>
    <w:rsid w:val="00562942"/>
    <w:rsid w:val="00566675"/>
    <w:rsid w:val="00566A17"/>
    <w:rsid w:val="005671C9"/>
    <w:rsid w:val="00574734"/>
    <w:rsid w:val="00580059"/>
    <w:rsid w:val="00580585"/>
    <w:rsid w:val="00590C0B"/>
    <w:rsid w:val="005913D8"/>
    <w:rsid w:val="00591CDE"/>
    <w:rsid w:val="005960A3"/>
    <w:rsid w:val="005B597E"/>
    <w:rsid w:val="005C4ACB"/>
    <w:rsid w:val="005D0057"/>
    <w:rsid w:val="005D1E98"/>
    <w:rsid w:val="005D26AB"/>
    <w:rsid w:val="005D53E4"/>
    <w:rsid w:val="005D68A5"/>
    <w:rsid w:val="005D6FE3"/>
    <w:rsid w:val="005E1732"/>
    <w:rsid w:val="005E2D0B"/>
    <w:rsid w:val="00612A2D"/>
    <w:rsid w:val="006158F8"/>
    <w:rsid w:val="006236F1"/>
    <w:rsid w:val="0062431A"/>
    <w:rsid w:val="00630418"/>
    <w:rsid w:val="006354CF"/>
    <w:rsid w:val="00640C1C"/>
    <w:rsid w:val="00642723"/>
    <w:rsid w:val="006434BA"/>
    <w:rsid w:val="00646CFD"/>
    <w:rsid w:val="00651A7B"/>
    <w:rsid w:val="0065474A"/>
    <w:rsid w:val="00661359"/>
    <w:rsid w:val="00663BD6"/>
    <w:rsid w:val="00673200"/>
    <w:rsid w:val="0067431C"/>
    <w:rsid w:val="00675911"/>
    <w:rsid w:val="006A551B"/>
    <w:rsid w:val="006A5D0F"/>
    <w:rsid w:val="006B0582"/>
    <w:rsid w:val="006B39A5"/>
    <w:rsid w:val="006B5D6F"/>
    <w:rsid w:val="006B6862"/>
    <w:rsid w:val="006C0B1C"/>
    <w:rsid w:val="006C11D2"/>
    <w:rsid w:val="006C4B4F"/>
    <w:rsid w:val="006C7D57"/>
    <w:rsid w:val="006E429E"/>
    <w:rsid w:val="006E6FB4"/>
    <w:rsid w:val="006F12C2"/>
    <w:rsid w:val="006F601D"/>
    <w:rsid w:val="0070069A"/>
    <w:rsid w:val="00700D03"/>
    <w:rsid w:val="00701EEE"/>
    <w:rsid w:val="0070442C"/>
    <w:rsid w:val="0070535C"/>
    <w:rsid w:val="00714789"/>
    <w:rsid w:val="00722D38"/>
    <w:rsid w:val="00732439"/>
    <w:rsid w:val="0073381B"/>
    <w:rsid w:val="007351D2"/>
    <w:rsid w:val="0073541B"/>
    <w:rsid w:val="007362DC"/>
    <w:rsid w:val="007378E7"/>
    <w:rsid w:val="00741449"/>
    <w:rsid w:val="00745245"/>
    <w:rsid w:val="0075374C"/>
    <w:rsid w:val="00753B5E"/>
    <w:rsid w:val="00756FCB"/>
    <w:rsid w:val="00760767"/>
    <w:rsid w:val="00762160"/>
    <w:rsid w:val="00765084"/>
    <w:rsid w:val="00766671"/>
    <w:rsid w:val="0077498E"/>
    <w:rsid w:val="00776EBC"/>
    <w:rsid w:val="00781D61"/>
    <w:rsid w:val="007852E2"/>
    <w:rsid w:val="00790B2E"/>
    <w:rsid w:val="0079582A"/>
    <w:rsid w:val="00795B66"/>
    <w:rsid w:val="00797141"/>
    <w:rsid w:val="0079774E"/>
    <w:rsid w:val="007A08CB"/>
    <w:rsid w:val="007A7F07"/>
    <w:rsid w:val="007B5949"/>
    <w:rsid w:val="007C3B03"/>
    <w:rsid w:val="007D13D5"/>
    <w:rsid w:val="007D2E01"/>
    <w:rsid w:val="007E3E2E"/>
    <w:rsid w:val="007E5714"/>
    <w:rsid w:val="007E5A55"/>
    <w:rsid w:val="007F06D8"/>
    <w:rsid w:val="008017BE"/>
    <w:rsid w:val="008057D0"/>
    <w:rsid w:val="0081115F"/>
    <w:rsid w:val="00812B94"/>
    <w:rsid w:val="00815DE0"/>
    <w:rsid w:val="00816B11"/>
    <w:rsid w:val="00816DDA"/>
    <w:rsid w:val="0081793D"/>
    <w:rsid w:val="00817BEF"/>
    <w:rsid w:val="008370C4"/>
    <w:rsid w:val="00841B96"/>
    <w:rsid w:val="00847D2E"/>
    <w:rsid w:val="00852392"/>
    <w:rsid w:val="008559FF"/>
    <w:rsid w:val="00862CA2"/>
    <w:rsid w:val="00867822"/>
    <w:rsid w:val="008721AD"/>
    <w:rsid w:val="00872492"/>
    <w:rsid w:val="00880C25"/>
    <w:rsid w:val="00880EC1"/>
    <w:rsid w:val="00894564"/>
    <w:rsid w:val="008A174F"/>
    <w:rsid w:val="008A3414"/>
    <w:rsid w:val="008A641A"/>
    <w:rsid w:val="008B374B"/>
    <w:rsid w:val="008D04E5"/>
    <w:rsid w:val="008D3875"/>
    <w:rsid w:val="008E6337"/>
    <w:rsid w:val="008F2BA3"/>
    <w:rsid w:val="008F7790"/>
    <w:rsid w:val="00903054"/>
    <w:rsid w:val="00903908"/>
    <w:rsid w:val="00905BA5"/>
    <w:rsid w:val="00930225"/>
    <w:rsid w:val="0093358A"/>
    <w:rsid w:val="00935E40"/>
    <w:rsid w:val="0093734E"/>
    <w:rsid w:val="00943762"/>
    <w:rsid w:val="00944E2D"/>
    <w:rsid w:val="009527BF"/>
    <w:rsid w:val="00957B30"/>
    <w:rsid w:val="0096049C"/>
    <w:rsid w:val="009641E8"/>
    <w:rsid w:val="0096690A"/>
    <w:rsid w:val="00972BCA"/>
    <w:rsid w:val="0097471B"/>
    <w:rsid w:val="00974DED"/>
    <w:rsid w:val="00975F20"/>
    <w:rsid w:val="009834FB"/>
    <w:rsid w:val="00993030"/>
    <w:rsid w:val="009A2184"/>
    <w:rsid w:val="009B1F84"/>
    <w:rsid w:val="009B73DA"/>
    <w:rsid w:val="009C646E"/>
    <w:rsid w:val="009C6B6E"/>
    <w:rsid w:val="009D5543"/>
    <w:rsid w:val="009E7642"/>
    <w:rsid w:val="00A010BC"/>
    <w:rsid w:val="00A03AA3"/>
    <w:rsid w:val="00A113DB"/>
    <w:rsid w:val="00A1355C"/>
    <w:rsid w:val="00A140E7"/>
    <w:rsid w:val="00A14903"/>
    <w:rsid w:val="00A157AE"/>
    <w:rsid w:val="00A173B5"/>
    <w:rsid w:val="00A21651"/>
    <w:rsid w:val="00A21D18"/>
    <w:rsid w:val="00A247E7"/>
    <w:rsid w:val="00A2609A"/>
    <w:rsid w:val="00A30D3A"/>
    <w:rsid w:val="00A32622"/>
    <w:rsid w:val="00A527C7"/>
    <w:rsid w:val="00A55119"/>
    <w:rsid w:val="00A55394"/>
    <w:rsid w:val="00A55964"/>
    <w:rsid w:val="00A55B92"/>
    <w:rsid w:val="00A57D82"/>
    <w:rsid w:val="00A63A43"/>
    <w:rsid w:val="00A63ECF"/>
    <w:rsid w:val="00A6500F"/>
    <w:rsid w:val="00A66ADB"/>
    <w:rsid w:val="00A6767E"/>
    <w:rsid w:val="00A67D16"/>
    <w:rsid w:val="00A71872"/>
    <w:rsid w:val="00A73ABB"/>
    <w:rsid w:val="00A86EDC"/>
    <w:rsid w:val="00A93014"/>
    <w:rsid w:val="00A954F4"/>
    <w:rsid w:val="00AB0AC8"/>
    <w:rsid w:val="00AC04F6"/>
    <w:rsid w:val="00AC0C5B"/>
    <w:rsid w:val="00AD1AAE"/>
    <w:rsid w:val="00AD38EB"/>
    <w:rsid w:val="00AD4B46"/>
    <w:rsid w:val="00AD539E"/>
    <w:rsid w:val="00AD5646"/>
    <w:rsid w:val="00AD7C2C"/>
    <w:rsid w:val="00AE2528"/>
    <w:rsid w:val="00AF226B"/>
    <w:rsid w:val="00AF44C3"/>
    <w:rsid w:val="00B13894"/>
    <w:rsid w:val="00B20D41"/>
    <w:rsid w:val="00B21CFE"/>
    <w:rsid w:val="00B257C8"/>
    <w:rsid w:val="00B31F6A"/>
    <w:rsid w:val="00B4207A"/>
    <w:rsid w:val="00B511DB"/>
    <w:rsid w:val="00B60735"/>
    <w:rsid w:val="00B63353"/>
    <w:rsid w:val="00B639A3"/>
    <w:rsid w:val="00B648F9"/>
    <w:rsid w:val="00B732B9"/>
    <w:rsid w:val="00B74DA6"/>
    <w:rsid w:val="00B8065F"/>
    <w:rsid w:val="00B814EE"/>
    <w:rsid w:val="00B857E4"/>
    <w:rsid w:val="00BA301A"/>
    <w:rsid w:val="00BA3B3D"/>
    <w:rsid w:val="00BA553A"/>
    <w:rsid w:val="00BB036F"/>
    <w:rsid w:val="00BC14D7"/>
    <w:rsid w:val="00BC45C2"/>
    <w:rsid w:val="00BD25E2"/>
    <w:rsid w:val="00BD6959"/>
    <w:rsid w:val="00BE2C99"/>
    <w:rsid w:val="00BE4AE5"/>
    <w:rsid w:val="00BF4512"/>
    <w:rsid w:val="00BF4E97"/>
    <w:rsid w:val="00C10ED4"/>
    <w:rsid w:val="00C1653B"/>
    <w:rsid w:val="00C25736"/>
    <w:rsid w:val="00C41AE2"/>
    <w:rsid w:val="00C43BEF"/>
    <w:rsid w:val="00C5079C"/>
    <w:rsid w:val="00C508D5"/>
    <w:rsid w:val="00C61000"/>
    <w:rsid w:val="00C613C0"/>
    <w:rsid w:val="00C66299"/>
    <w:rsid w:val="00C7793B"/>
    <w:rsid w:val="00C820BD"/>
    <w:rsid w:val="00C821F0"/>
    <w:rsid w:val="00C90A75"/>
    <w:rsid w:val="00CA0ACE"/>
    <w:rsid w:val="00CA5F85"/>
    <w:rsid w:val="00CB6F46"/>
    <w:rsid w:val="00CB7B2B"/>
    <w:rsid w:val="00CC0997"/>
    <w:rsid w:val="00CC3C02"/>
    <w:rsid w:val="00CC7748"/>
    <w:rsid w:val="00CF026F"/>
    <w:rsid w:val="00CF26C4"/>
    <w:rsid w:val="00CF3F14"/>
    <w:rsid w:val="00CF5ED3"/>
    <w:rsid w:val="00CF7C05"/>
    <w:rsid w:val="00CF7D3C"/>
    <w:rsid w:val="00D03346"/>
    <w:rsid w:val="00D064AE"/>
    <w:rsid w:val="00D07DD6"/>
    <w:rsid w:val="00D15F2A"/>
    <w:rsid w:val="00D221CA"/>
    <w:rsid w:val="00D3074E"/>
    <w:rsid w:val="00D31285"/>
    <w:rsid w:val="00D62813"/>
    <w:rsid w:val="00D65FF7"/>
    <w:rsid w:val="00D66A44"/>
    <w:rsid w:val="00D73A3F"/>
    <w:rsid w:val="00D746EE"/>
    <w:rsid w:val="00D754B7"/>
    <w:rsid w:val="00D802BC"/>
    <w:rsid w:val="00D84E17"/>
    <w:rsid w:val="00D91CDE"/>
    <w:rsid w:val="00D94C58"/>
    <w:rsid w:val="00D961D1"/>
    <w:rsid w:val="00DA4EF1"/>
    <w:rsid w:val="00DA6F03"/>
    <w:rsid w:val="00DB031A"/>
    <w:rsid w:val="00DB081D"/>
    <w:rsid w:val="00DB2F5E"/>
    <w:rsid w:val="00DB3756"/>
    <w:rsid w:val="00DB3DC7"/>
    <w:rsid w:val="00DC0426"/>
    <w:rsid w:val="00DC2B02"/>
    <w:rsid w:val="00DC6A96"/>
    <w:rsid w:val="00DD342E"/>
    <w:rsid w:val="00DE0454"/>
    <w:rsid w:val="00DE0D29"/>
    <w:rsid w:val="00DE2A55"/>
    <w:rsid w:val="00DE2D45"/>
    <w:rsid w:val="00DE490E"/>
    <w:rsid w:val="00DE4B78"/>
    <w:rsid w:val="00DE68DD"/>
    <w:rsid w:val="00DE71E7"/>
    <w:rsid w:val="00DF1810"/>
    <w:rsid w:val="00DF5857"/>
    <w:rsid w:val="00E01C39"/>
    <w:rsid w:val="00E03365"/>
    <w:rsid w:val="00E05077"/>
    <w:rsid w:val="00E06D8A"/>
    <w:rsid w:val="00E1024E"/>
    <w:rsid w:val="00E16510"/>
    <w:rsid w:val="00E20B11"/>
    <w:rsid w:val="00E22F93"/>
    <w:rsid w:val="00E23C1B"/>
    <w:rsid w:val="00E23E40"/>
    <w:rsid w:val="00E2437E"/>
    <w:rsid w:val="00E27BBF"/>
    <w:rsid w:val="00E319EB"/>
    <w:rsid w:val="00E31E0B"/>
    <w:rsid w:val="00E3378C"/>
    <w:rsid w:val="00E33A80"/>
    <w:rsid w:val="00E35877"/>
    <w:rsid w:val="00E41DCA"/>
    <w:rsid w:val="00E422C6"/>
    <w:rsid w:val="00E45619"/>
    <w:rsid w:val="00E47112"/>
    <w:rsid w:val="00E628E6"/>
    <w:rsid w:val="00E642F0"/>
    <w:rsid w:val="00E64841"/>
    <w:rsid w:val="00E648C8"/>
    <w:rsid w:val="00E6579C"/>
    <w:rsid w:val="00E83469"/>
    <w:rsid w:val="00E91E89"/>
    <w:rsid w:val="00E96B15"/>
    <w:rsid w:val="00EA3206"/>
    <w:rsid w:val="00EB14D9"/>
    <w:rsid w:val="00EC198E"/>
    <w:rsid w:val="00ED2ACF"/>
    <w:rsid w:val="00ED5C95"/>
    <w:rsid w:val="00EE219A"/>
    <w:rsid w:val="00EE5EA9"/>
    <w:rsid w:val="00EE7D99"/>
    <w:rsid w:val="00EF2E25"/>
    <w:rsid w:val="00EF4006"/>
    <w:rsid w:val="00F21F00"/>
    <w:rsid w:val="00F246E8"/>
    <w:rsid w:val="00F25439"/>
    <w:rsid w:val="00F31386"/>
    <w:rsid w:val="00F31A98"/>
    <w:rsid w:val="00F34B00"/>
    <w:rsid w:val="00F35908"/>
    <w:rsid w:val="00F4445E"/>
    <w:rsid w:val="00F54F4B"/>
    <w:rsid w:val="00F63913"/>
    <w:rsid w:val="00F647CC"/>
    <w:rsid w:val="00F71718"/>
    <w:rsid w:val="00F746FB"/>
    <w:rsid w:val="00F8332F"/>
    <w:rsid w:val="00F83767"/>
    <w:rsid w:val="00F90B5F"/>
    <w:rsid w:val="00F97276"/>
    <w:rsid w:val="00FA311E"/>
    <w:rsid w:val="00FB07E4"/>
    <w:rsid w:val="00FB3EF8"/>
    <w:rsid w:val="00FB5500"/>
    <w:rsid w:val="00FC33D3"/>
    <w:rsid w:val="00FC3ADD"/>
    <w:rsid w:val="00FC4A38"/>
    <w:rsid w:val="00FC5F05"/>
    <w:rsid w:val="00FD203E"/>
    <w:rsid w:val="00FD3338"/>
    <w:rsid w:val="00FD3623"/>
    <w:rsid w:val="00FD5B09"/>
    <w:rsid w:val="00FE0D7F"/>
    <w:rsid w:val="00FE1A51"/>
    <w:rsid w:val="00FF1999"/>
    <w:rsid w:val="00F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63F037"/>
  <w15:docId w15:val="{691D1912-014B-4629-9805-312F9EA9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3A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C3ADD"/>
  </w:style>
  <w:style w:type="paragraph" w:styleId="ListParagraph">
    <w:name w:val="List Paragraph"/>
    <w:basedOn w:val="Normal"/>
    <w:uiPriority w:val="34"/>
    <w:qFormat/>
    <w:rsid w:val="00FC3ADD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C3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FC3AD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3AD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9A"/>
    <w:rPr>
      <w:rFonts w:ascii="Tahoma" w:eastAsia="Times New Roman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E1A51"/>
    <w:rPr>
      <w:rFonts w:eastAsia="Calibri"/>
      <w:sz w:val="20"/>
      <w:szCs w:val="20"/>
      <w:lang w:val="es-P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1A51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FE1A5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E1A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A5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613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7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aislaoeste.com/alcalde-de-cabo-rojo-dice-desconocer-el-alcance-de-la-concesion-del-balneario-de-boque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1DE7BA1-E6F9-4866-A8FA-6508E711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1790</Words>
  <Characters>10203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Eliud Massas</dc:creator>
  <cp:lastModifiedBy>Janelle M. Bonilla Ortiz</cp:lastModifiedBy>
  <cp:revision>2</cp:revision>
  <cp:lastPrinted>2023-07-21T14:39:00Z</cp:lastPrinted>
  <dcterms:created xsi:type="dcterms:W3CDTF">2023-08-21T20:21:00Z</dcterms:created>
  <dcterms:modified xsi:type="dcterms:W3CDTF">2023-08-21T20:21:00Z</dcterms:modified>
</cp:coreProperties>
</file>